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广西田七家化实业有限公司</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300L浓缩提取机组</w:t>
      </w:r>
      <w:r>
        <w:rPr>
          <w:rFonts w:hint="eastAsia" w:ascii="方正小标宋简体" w:hAnsi="方正小标宋简体" w:eastAsia="方正小标宋简体" w:cs="方正小标宋简体"/>
          <w:b w:val="0"/>
          <w:bCs/>
          <w:sz w:val="44"/>
          <w:szCs w:val="44"/>
        </w:rPr>
        <w:t>公开询价公告</w:t>
      </w:r>
    </w:p>
    <w:p>
      <w:pPr>
        <w:keepNext w:val="0"/>
        <w:keepLines w:val="0"/>
        <w:pageBreakBefore w:val="0"/>
        <w:kinsoku/>
        <w:wordWrap/>
        <w:overflowPunct/>
        <w:topLinePunct w:val="0"/>
        <w:autoSpaceDE/>
        <w:autoSpaceDN/>
        <w:bidi w:val="0"/>
        <w:adjustRightInd/>
        <w:snapToGrid/>
        <w:spacing w:line="560" w:lineRule="exact"/>
        <w:jc w:val="center"/>
        <w:rPr>
          <w:rFonts w:ascii="仿宋" w:hAnsi="仿宋" w:eastAsia="仿宋" w:cs="宋体"/>
          <w:color w:val="2B2B2B"/>
          <w:kern w:val="0"/>
          <w:sz w:val="24"/>
          <w:szCs w:val="24"/>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bCs/>
          <w:sz w:val="32"/>
          <w:szCs w:val="32"/>
        </w:rPr>
      </w:pPr>
      <w:bookmarkStart w:id="0" w:name="_Toc11839_WPSOffice_Level1"/>
      <w:bookmarkEnd w:id="0"/>
      <w:r>
        <w:rPr>
          <w:rFonts w:hint="eastAsia" w:ascii="仿宋_GB2312" w:hAnsi="仿宋_GB2312" w:eastAsia="仿宋_GB2312" w:cs="仿宋_GB2312"/>
          <w:bCs/>
          <w:sz w:val="32"/>
          <w:szCs w:val="32"/>
        </w:rPr>
        <w:t>广西梧州田七家化有限公司现拟定于</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日进行空压机公开询价采购项目。现将具体事宜公告如下：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一、</w:t>
      </w:r>
      <w:r>
        <w:rPr>
          <w:rFonts w:hint="eastAsia" w:ascii="黑体" w:hAnsi="黑体" w:eastAsia="黑体" w:cs="黑体"/>
          <w:bCs/>
          <w:sz w:val="32"/>
          <w:szCs w:val="32"/>
        </w:rPr>
        <w:t>采购项目概况</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lang w:val="en-US" w:eastAsia="zh-CN"/>
        </w:rPr>
        <w:t>一</w:t>
      </w: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rPr>
        <w:t>采购需求</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详见附件一</w:t>
      </w:r>
      <w:r>
        <w:rPr>
          <w:rFonts w:hint="eastAsia" w:ascii="仿宋_GB2312" w:hAnsi="仿宋_GB2312" w:eastAsia="仿宋_GB2312" w:cs="仿宋_GB2312"/>
          <w:color w:val="111111"/>
          <w:sz w:val="32"/>
          <w:szCs w:val="32"/>
          <w:lang w:val="en-US" w:eastAsia="zh-CN"/>
        </w:rPr>
        <w:t>300L浓缩机组</w:t>
      </w:r>
      <w:r>
        <w:rPr>
          <w:rFonts w:hint="eastAsia" w:ascii="仿宋_GB2312" w:hAnsi="仿宋_GB2312" w:eastAsia="仿宋_GB2312" w:cs="仿宋_GB2312"/>
          <w:color w:val="111111"/>
          <w:sz w:val="32"/>
          <w:szCs w:val="32"/>
        </w:rPr>
        <w:t>URS </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rPr>
        <w:t>交货要求</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以双方签订的合同条款及到货时限为依据，于需方指定地点（广西梧州市工业园区一路1号第五幢，广西田七家化实业有限公司）进行交付。</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rPr>
        <w:t>付款方式（以人民币结算）</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仿宋_GB2312" w:hAnsi="仿宋_GB2312" w:eastAsia="仿宋_GB2312" w:cs="仿宋_GB2312"/>
          <w:color w:val="111111"/>
          <w:sz w:val="32"/>
          <w:szCs w:val="32"/>
          <w:lang w:val="en-US" w:eastAsia="zh-CN"/>
        </w:rPr>
      </w:pPr>
      <w:r>
        <w:rPr>
          <w:rFonts w:hint="eastAsia" w:ascii="仿宋_GB2312" w:hAnsi="仿宋_GB2312" w:eastAsia="仿宋_GB2312" w:cs="仿宋_GB2312"/>
          <w:color w:val="111111"/>
          <w:sz w:val="32"/>
          <w:szCs w:val="32"/>
          <w:lang w:val="en-US" w:eastAsia="zh-CN"/>
        </w:rPr>
        <w:t>双方协商</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二、报价人资格</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一</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中国内地注册（指按国家有关规定要求注册的），具备法人资格的企业或事业单位，具有独立承担民事责任的能力、独立承担招标项目的能力和独立履行合同的能力，并具有良好的商业信誉和财务状况。</w:t>
      </w:r>
    </w:p>
    <w:p>
      <w:pPr>
        <w:pStyle w:val="26"/>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二</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单位负责人为同一人或者存在直接控股、管理关系的不同供应商，不得参加同一合同项下的政府采购活动。</w:t>
      </w:r>
    </w:p>
    <w:p>
      <w:pPr>
        <w:pStyle w:val="26"/>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三</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企业未列入“信用中国”网站（www.creditchina.gov.cn）公布的失信被执行人名单或重大税收违法案件当事人名单或政府采购严重违法失信名单的。</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四</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本项目不接受联合体。</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三、报价须知</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一</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报价截止时间</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自本公告发布之日起7天（含星期六日）后截止报价</w:t>
      </w:r>
    </w:p>
    <w:p>
      <w:pPr>
        <w:pStyle w:val="22"/>
        <w:keepNext w:val="0"/>
        <w:keepLines w:val="0"/>
        <w:pageBreakBefore w:val="0"/>
        <w:numPr>
          <w:ilvl w:val="0"/>
          <w:numId w:val="0"/>
        </w:numPr>
        <w:kinsoku/>
        <w:wordWrap/>
        <w:overflowPunct/>
        <w:topLinePunct w:val="0"/>
        <w:autoSpaceDE/>
        <w:autoSpaceDN/>
        <w:bidi w:val="0"/>
        <w:adjustRightInd/>
        <w:snapToGrid/>
        <w:spacing w:beforeLines="50" w:line="560" w:lineRule="exact"/>
        <w:ind w:leftChars="0"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二</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报价要求（以下文件需一式五份，均要求加盖公章）</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《公司营业执照》及</w:t>
      </w:r>
      <w:r>
        <w:rPr>
          <w:rFonts w:hint="eastAsia" w:ascii="仿宋_GB2312" w:hAnsi="仿宋_GB2312" w:eastAsia="仿宋_GB2312" w:cs="仿宋_GB2312"/>
          <w:color w:val="000000"/>
          <w:kern w:val="0"/>
          <w:sz w:val="32"/>
          <w:szCs w:val="32"/>
        </w:rPr>
        <w:t>提供具有</w:t>
      </w:r>
      <w:r>
        <w:rPr>
          <w:rFonts w:hint="eastAsia" w:ascii="仿宋_GB2312" w:hAnsi="仿宋_GB2312" w:eastAsia="仿宋_GB2312" w:cs="仿宋_GB2312"/>
          <w:color w:val="000000"/>
          <w:kern w:val="0"/>
          <w:sz w:val="32"/>
          <w:szCs w:val="32"/>
          <w:lang w:val="en-US" w:eastAsia="zh-CN"/>
        </w:rPr>
        <w:t>浓缩机组</w:t>
      </w:r>
      <w:r>
        <w:rPr>
          <w:rFonts w:hint="eastAsia" w:ascii="仿宋_GB2312" w:hAnsi="仿宋_GB2312" w:eastAsia="仿宋_GB2312" w:cs="仿宋_GB2312"/>
          <w:color w:val="000000"/>
          <w:kern w:val="0"/>
          <w:sz w:val="32"/>
          <w:szCs w:val="32"/>
        </w:rPr>
        <w:t>安装施工</w:t>
      </w:r>
      <w:r>
        <w:rPr>
          <w:rFonts w:hint="eastAsia" w:ascii="仿宋_GB2312" w:hAnsi="仿宋_GB2312" w:eastAsia="仿宋_GB2312" w:cs="仿宋_GB2312"/>
          <w:color w:val="000000"/>
          <w:kern w:val="0"/>
          <w:sz w:val="32"/>
          <w:szCs w:val="32"/>
          <w:lang w:val="en-US" w:eastAsia="zh-CN"/>
        </w:rPr>
        <w:t>及</w:t>
      </w:r>
      <w:r>
        <w:rPr>
          <w:rFonts w:hint="eastAsia" w:ascii="仿宋_GB2312" w:hAnsi="仿宋_GB2312" w:eastAsia="仿宋_GB2312" w:cs="仿宋_GB2312"/>
          <w:color w:val="000000"/>
          <w:kern w:val="0"/>
          <w:sz w:val="32"/>
          <w:szCs w:val="32"/>
        </w:rPr>
        <w:t>相关资质证书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《信用信息报告》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《产品报价函》</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《技术方案》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《售后服务方案》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URS响应方案</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三</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本报价文件中描述供方的“公章”是指根据我国对公章的管理规定，用供方法定主体行为名称制作的印章，除本公开询价文件有特殊规定外，供方的财务章、部门章、分公司章、工会章、合同章、业务专用章等其他形式印章均不能代替公章。</w:t>
      </w:r>
    </w:p>
    <w:p>
      <w:pPr>
        <w:keepNext w:val="0"/>
        <w:keepLines w:val="0"/>
        <w:pageBreakBefore w:val="0"/>
        <w:numPr>
          <w:ilvl w:val="0"/>
          <w:numId w:val="0"/>
        </w:numPr>
        <w:kinsoku/>
        <w:wordWrap/>
        <w:overflowPunct/>
        <w:topLinePunct w:val="0"/>
        <w:autoSpaceDE/>
        <w:autoSpaceDN/>
        <w:bidi w:val="0"/>
        <w:adjustRightInd/>
        <w:snapToGrid/>
        <w:spacing w:beforeLines="50"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（四）接收文件邮箱地址gxtqjhcgb@wz-zh.com，务必为加盖公章的扫描版（请仅提交一份PDF文档，不得分开提交多分文档）</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附件：1.300L浓缩机组URS</w:t>
      </w:r>
    </w:p>
    <w:p>
      <w:pPr>
        <w:keepNext w:val="0"/>
        <w:keepLines w:val="0"/>
        <w:pageBreakBefore w:val="0"/>
        <w:widowControl w:val="0"/>
        <w:numPr>
          <w:ilvl w:val="0"/>
          <w:numId w:val="0"/>
        </w:numPr>
        <w:kinsoku/>
        <w:wordWrap/>
        <w:overflowPunct/>
        <w:topLinePunct w:val="0"/>
        <w:autoSpaceDE/>
        <w:autoSpaceDN/>
        <w:bidi w:val="0"/>
        <w:adjustRightInd/>
        <w:snapToGrid/>
        <w:spacing w:beforeLines="50" w:line="560" w:lineRule="exact"/>
        <w:ind w:firstLine="1600" w:firstLineChars="5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2.二询价单</w:t>
      </w:r>
    </w:p>
    <w:p>
      <w:pPr>
        <w:spacing w:line="360" w:lineRule="auto"/>
        <w:jc w:val="both"/>
        <w:rPr>
          <w:b/>
          <w:bCs/>
          <w:sz w:val="40"/>
          <w:szCs w:val="48"/>
        </w:rPr>
      </w:pPr>
    </w:p>
    <w:p>
      <w:pPr>
        <w:adjustRightInd w:val="0"/>
        <w:snapToGrid w:val="0"/>
        <w:spacing w:beforeLines="100" w:afterLines="50"/>
        <w:jc w:val="left"/>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1</w:t>
      </w:r>
    </w:p>
    <w:p>
      <w:pPr>
        <w:adjustRightInd w:val="0"/>
        <w:snapToGrid w:val="0"/>
        <w:jc w:val="both"/>
        <w:rPr>
          <w:rFonts w:ascii="宋体" w:cs="宋体"/>
          <w:b/>
          <w:bCs/>
          <w:color w:val="000000" w:themeColor="text1"/>
          <w:sz w:val="28"/>
          <w:szCs w:val="28"/>
          <w14:textFill>
            <w14:solidFill>
              <w14:schemeClr w14:val="tx1"/>
            </w14:solidFill>
          </w14:textFill>
        </w:rPr>
      </w:pPr>
    </w:p>
    <w:p>
      <w:pPr>
        <w:adjustRightInd w:val="0"/>
        <w:snapToGrid w:val="0"/>
        <w:spacing w:before="156" w:beforeLines="50" w:after="78" w:afterLines="25" w:line="300" w:lineRule="auto"/>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目</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录</w:t>
      </w:r>
    </w:p>
    <w:p>
      <w:pPr>
        <w:adjustRightInd w:val="0"/>
        <w:snapToGrid w:val="0"/>
        <w:spacing w:before="78" w:beforeLines="25" w:after="78" w:afterLines="25" w:line="300" w:lineRule="auto"/>
        <w:ind w:firstLine="240" w:firstLineChars="100"/>
        <w:rPr>
          <w:rFonts w:ascii="仿宋" w:hAnsi="仿宋" w:eastAsia="仿宋" w:cs="宋体"/>
          <w:bCs/>
          <w:color w:val="000000" w:themeColor="text1"/>
          <w:sz w:val="24"/>
          <w:szCs w:val="24"/>
          <w14:textFill>
            <w14:solidFill>
              <w14:schemeClr w14:val="tx1"/>
            </w14:solidFill>
          </w14:textFill>
        </w:rPr>
      </w:pPr>
      <w:r>
        <w:rPr>
          <w:rStyle w:val="15"/>
          <w:rFonts w:ascii="仿宋" w:hAnsi="仿宋" w:eastAsia="仿宋" w:cs="宋体"/>
          <w:bCs/>
          <w:color w:val="000000" w:themeColor="text1"/>
          <w:sz w:val="24"/>
          <w:szCs w:val="24"/>
          <w14:textFill>
            <w14:solidFill>
              <w14:schemeClr w14:val="tx1"/>
            </w14:solidFill>
          </w14:textFill>
        </w:rPr>
        <w:fldChar w:fldCharType="begin"/>
      </w:r>
      <w:r>
        <w:rPr>
          <w:rStyle w:val="15"/>
          <w:rFonts w:ascii="仿宋" w:hAnsi="仿宋" w:eastAsia="仿宋" w:cs="宋体"/>
          <w:bCs/>
          <w:color w:val="000000" w:themeColor="text1"/>
          <w:sz w:val="24"/>
          <w:szCs w:val="24"/>
          <w14:textFill>
            <w14:solidFill>
              <w14:schemeClr w14:val="tx1"/>
            </w14:solidFill>
          </w14:textFill>
        </w:rPr>
        <w:instrText xml:space="preserve"> TOC \o "1-3" \h \z \u </w:instrText>
      </w:r>
      <w:r>
        <w:rPr>
          <w:rStyle w:val="15"/>
          <w:rFonts w:ascii="仿宋" w:hAnsi="仿宋" w:eastAsia="仿宋" w:cs="宋体"/>
          <w:bCs/>
          <w:color w:val="000000" w:themeColor="text1"/>
          <w:sz w:val="24"/>
          <w:szCs w:val="24"/>
          <w14:textFill>
            <w14:solidFill>
              <w14:schemeClr w14:val="tx1"/>
            </w14:solidFill>
          </w14:textFill>
        </w:rPr>
        <w:fldChar w:fldCharType="separate"/>
      </w:r>
    </w:p>
    <w:p>
      <w:pPr>
        <w:pStyle w:val="7"/>
        <w:tabs>
          <w:tab w:val="right" w:leader="dot" w:pos="9071"/>
          <w:tab w:val="clear" w:pos="8820"/>
        </w:tabs>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"_Toc12264"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提取-浓缩机组用户需求说明（URS）</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"_Toc27299"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 工艺用途概述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_Toc27299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"_Toc12444"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 设计要求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_Toc12444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"_Toc9252"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 技术要求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_Toc9252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"_Toc16735"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 法规要求：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_Toc16735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"_Toc27046"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 安装要求：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_Toc27046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"_Toc31387"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 运行要求：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"_Toc19785"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 电气、自动控制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_Toc19785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"_Toc7117"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 安全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_Toc7117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9071"/>
        </w:tabs>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 文件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adjustRightInd w:val="0"/>
        <w:snapToGrid w:val="0"/>
        <w:spacing w:before="78" w:beforeLines="25" w:after="78" w:afterLines="25" w:line="300" w:lineRule="auto"/>
        <w:ind w:firstLine="240" w:firstLineChars="100"/>
        <w:rPr>
          <w:rFonts w:ascii="仿宋" w:hAnsi="仿宋" w:eastAsia="仿宋"/>
          <w:bCs/>
          <w:color w:val="000000" w:themeColor="text1"/>
          <w:sz w:val="24"/>
          <w:szCs w:val="24"/>
          <w14:textFill>
            <w14:solidFill>
              <w14:schemeClr w14:val="tx1"/>
            </w14:solidFill>
          </w14:textFill>
        </w:rPr>
      </w:pPr>
      <w:r>
        <w:rPr>
          <w:rStyle w:val="15"/>
          <w:rFonts w:ascii="仿宋" w:hAnsi="仿宋" w:eastAsia="仿宋" w:cs="宋体"/>
          <w:bCs/>
          <w:color w:val="000000" w:themeColor="text1"/>
          <w:sz w:val="24"/>
          <w:szCs w:val="24"/>
          <w14:textFill>
            <w14:solidFill>
              <w14:schemeClr w14:val="tx1"/>
            </w14:solidFill>
          </w14:textFill>
        </w:rPr>
        <w:fldChar w:fldCharType="end"/>
      </w:r>
    </w:p>
    <w:p>
      <w:pPr>
        <w:adjustRightInd w:val="0"/>
        <w:snapToGrid w:val="0"/>
        <w:spacing w:before="78" w:beforeLines="25" w:after="78" w:afterLines="25" w:line="300" w:lineRule="auto"/>
        <w:ind w:firstLine="240" w:firstLineChars="100"/>
        <w:rPr>
          <w:rFonts w:ascii="仿宋" w:hAnsi="仿宋" w:eastAsia="仿宋"/>
          <w:color w:val="000000" w:themeColor="text1"/>
          <w:sz w:val="24"/>
          <w:szCs w:val="24"/>
          <w14:textFill>
            <w14:solidFill>
              <w14:schemeClr w14:val="tx1"/>
            </w14:solidFill>
          </w14:textFill>
        </w:rPr>
      </w:pPr>
    </w:p>
    <w:p>
      <w:pPr>
        <w:pStyle w:val="3"/>
        <w:spacing w:before="60" w:after="6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br w:type="page"/>
      </w:r>
    </w:p>
    <w:p>
      <w:pPr>
        <w:pStyle w:val="11"/>
        <w:pageBreakBefore w:val="0"/>
        <w:widowControl w:val="0"/>
        <w:kinsoku/>
        <w:wordWrap/>
        <w:overflowPunct/>
        <w:topLinePunct w:val="0"/>
        <w:autoSpaceDE/>
        <w:autoSpaceDN/>
        <w:bidi w:val="0"/>
        <w:spacing w:before="468" w:after="78"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提取-浓缩机组用户需求说明（URS）</w:t>
      </w:r>
    </w:p>
    <w:p>
      <w:pPr>
        <w:pageBreakBefore w:val="0"/>
        <w:widowControl w:val="0"/>
        <w:kinsoku/>
        <w:wordWrap/>
        <w:overflowPunct/>
        <w:topLinePunct w:val="0"/>
        <w:autoSpaceDE/>
        <w:autoSpaceDN/>
        <w:bidi w:val="0"/>
        <w:spacing w:line="560" w:lineRule="exact"/>
        <w:textAlignment w:val="auto"/>
      </w:pPr>
    </w:p>
    <w:p>
      <w:pPr>
        <w:pStyle w:val="3"/>
        <w:pageBreakBefore w:val="0"/>
        <w:widowControl w:val="0"/>
        <w:numPr>
          <w:ilvl w:val="0"/>
          <w:numId w:val="2"/>
        </w:numPr>
        <w:kinsoku/>
        <w:wordWrap/>
        <w:overflowPunct/>
        <w:topLinePunct w:val="0"/>
        <w:autoSpaceDE/>
        <w:autoSpaceDN/>
        <w:bidi w:val="0"/>
        <w:adjustRightInd w:val="0"/>
        <w:snapToGrid w:val="0"/>
        <w:spacing w:before="78" w:beforeLines="25" w:after="78" w:afterLines="25" w:line="560" w:lineRule="exact"/>
        <w:ind w:firstLine="640" w:firstLineChars="200"/>
        <w:textAlignment w:val="auto"/>
        <w:rPr>
          <w:rFonts w:hint="eastAsia" w:ascii="黑体" w:hAnsi="黑体" w:eastAsia="黑体" w:cs="黑体"/>
          <w:b w:val="0"/>
          <w:bCs w:val="0"/>
          <w:color w:val="000000" w:themeColor="text1"/>
          <w14:textFill>
            <w14:solidFill>
              <w14:schemeClr w14:val="tx1"/>
            </w14:solidFill>
          </w14:textFill>
        </w:rPr>
      </w:pPr>
      <w:bookmarkStart w:id="1" w:name="_Toc27299"/>
      <w:r>
        <w:rPr>
          <w:rFonts w:hint="eastAsia" w:ascii="黑体" w:hAnsi="黑体" w:eastAsia="黑体" w:cs="黑体"/>
          <w:b w:val="0"/>
          <w:bCs w:val="0"/>
          <w:color w:val="000000" w:themeColor="text1"/>
          <w14:textFill>
            <w14:solidFill>
              <w14:schemeClr w14:val="tx1"/>
            </w14:solidFill>
          </w14:textFill>
        </w:rPr>
        <w:t>工艺用途概述</w:t>
      </w:r>
      <w:bookmarkEnd w:id="1"/>
    </w:p>
    <w:p>
      <w:pPr>
        <w:pStyle w:val="3"/>
        <w:pageBreakBefore w:val="0"/>
        <w:widowControl w:val="0"/>
        <w:numPr>
          <w:ilvl w:val="0"/>
          <w:numId w:val="0"/>
        </w:numPr>
        <w:kinsoku/>
        <w:wordWrap/>
        <w:overflowPunct/>
        <w:topLinePunct w:val="0"/>
        <w:autoSpaceDE/>
        <w:autoSpaceDN/>
        <w:bidi w:val="0"/>
        <w:adjustRightInd w:val="0"/>
        <w:snapToGrid w:val="0"/>
        <w:spacing w:before="78" w:beforeLines="25" w:after="78" w:afterLines="25" w:line="560" w:lineRule="exact"/>
        <w:ind w:firstLine="640" w:firstLineChars="200"/>
        <w:textAlignment w:val="auto"/>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田七家化生产处理</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药材</w:t>
      </w:r>
      <w:r>
        <w:rPr>
          <w:rFonts w:hint="eastAsia" w:ascii="仿宋_GB2312" w:hAnsi="仿宋_GB2312" w:eastAsia="仿宋_GB2312" w:cs="仿宋_GB2312"/>
          <w:b w:val="0"/>
          <w:bCs w:val="0"/>
          <w:color w:val="000000" w:themeColor="text1"/>
          <w14:textFill>
            <w14:solidFill>
              <w14:schemeClr w14:val="tx1"/>
            </w14:solidFill>
          </w14:textFill>
        </w:rPr>
        <w:t>，需要回流提纯脱色、浓缩处理，需购买提取-浓缩机组。</w:t>
      </w:r>
    </w:p>
    <w:p>
      <w:pPr>
        <w:pStyle w:val="3"/>
        <w:pageBreakBefore w:val="0"/>
        <w:widowControl w:val="0"/>
        <w:kinsoku/>
        <w:wordWrap/>
        <w:overflowPunct/>
        <w:topLinePunct w:val="0"/>
        <w:autoSpaceDE/>
        <w:autoSpaceDN/>
        <w:bidi w:val="0"/>
        <w:spacing w:before="78" w:after="78" w:line="560" w:lineRule="exact"/>
        <w:ind w:firstLine="640" w:firstLineChars="200"/>
        <w:textAlignment w:val="auto"/>
        <w:rPr>
          <w:rFonts w:hint="eastAsia" w:ascii="黑体" w:hAnsi="黑体" w:eastAsia="黑体" w:cs="黑体"/>
          <w:b w:val="0"/>
          <w:bCs w:val="0"/>
          <w:color w:val="000000" w:themeColor="text1"/>
          <w14:textFill>
            <w14:solidFill>
              <w14:schemeClr w14:val="tx1"/>
            </w14:solidFill>
          </w14:textFill>
        </w:rPr>
      </w:pPr>
      <w:bookmarkStart w:id="2" w:name="_Toc12444"/>
      <w:r>
        <w:rPr>
          <w:rFonts w:hint="eastAsia" w:ascii="黑体" w:hAnsi="黑体" w:eastAsia="黑体" w:cs="黑体"/>
          <w:b w:val="0"/>
          <w:bCs w:val="0"/>
          <w:color w:val="000000" w:themeColor="text1"/>
          <w:lang w:val="en-US" w:eastAsia="zh-CN"/>
          <w14:textFill>
            <w14:solidFill>
              <w14:schemeClr w14:val="tx1"/>
            </w14:solidFill>
          </w14:textFill>
        </w:rPr>
        <w:t>二、</w:t>
      </w:r>
      <w:r>
        <w:rPr>
          <w:rFonts w:hint="eastAsia" w:ascii="黑体" w:hAnsi="黑体" w:eastAsia="黑体" w:cs="黑体"/>
          <w:b w:val="0"/>
          <w:bCs w:val="0"/>
          <w:color w:val="000000" w:themeColor="text1"/>
          <w14:textFill>
            <w14:solidFill>
              <w14:schemeClr w14:val="tx1"/>
            </w14:solidFill>
          </w14:textFill>
        </w:rPr>
        <w:t>设计要求</w:t>
      </w:r>
      <w:bookmarkEnd w:id="2"/>
    </w:p>
    <w:tbl>
      <w:tblPr>
        <w:tblStyle w:val="12"/>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6188"/>
        <w:gridCol w:w="1306"/>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618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30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35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能够满足连续生产要求。</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具备连续运行能力，设备运转稳定。</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2.3</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不锈钢材质，蒸汽夹套加热。带保温层。</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2.4</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金属过滤器：80 目。</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顶部开盖、带视镜。蒸汽疏水阀、带人孔。</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不锈钢花纹板操作平台。安全防爆真空泵：SZ-3.75KW；安全防爆搅拌电机：2.2KW；卫生级饮料泵功率：0.55kw。</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提取罐加热面积：3M；冷凝器冷凝面积：3.95M；夹层工作压力： 0.3-0.4 MPa。</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w:t>
            </w:r>
          </w:p>
        </w:tc>
        <w:tc>
          <w:tcPr>
            <w:tcW w:w="6188" w:type="dxa"/>
            <w:vAlign w:val="center"/>
          </w:tcPr>
          <w:p>
            <w:pPr>
              <w:adjustRightInd w:val="0"/>
              <w:snapToGrid w:val="0"/>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水提温度：室温~100℃；醇提温度：室温~85℃；</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w:t>
            </w:r>
          </w:p>
        </w:tc>
        <w:tc>
          <w:tcPr>
            <w:tcW w:w="6188" w:type="dxa"/>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真空度：-0.05~-0.08MPa；</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2.10</w:t>
            </w:r>
          </w:p>
        </w:tc>
        <w:tc>
          <w:tcPr>
            <w:tcW w:w="6188" w:type="dxa"/>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浓缩蒸发温度：室温~80℃；</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p>
        </w:tc>
        <w:tc>
          <w:tcPr>
            <w:tcW w:w="6188" w:type="dxa"/>
            <w:vAlign w:val="center"/>
          </w:tcPr>
          <w:p>
            <w:pPr>
              <w:widowControl/>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提取机组：蒸汽加热，提取罐有效容积：300L 提取罐内胆 4mm，夹套 3mm，外壳体 3mm，三层保温，优质不锈钢制作；</w:t>
            </w:r>
          </w:p>
        </w:tc>
        <w:tc>
          <w:tcPr>
            <w:tcW w:w="1306" w:type="dxa"/>
            <w:vAlign w:val="center"/>
          </w:tcPr>
          <w:p>
            <w:pPr>
              <w:adjustRightInd w:val="0"/>
              <w:snapToGrid w:val="0"/>
              <w:jc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exact"/>
          <w:jc w:val="center"/>
        </w:trPr>
        <w:tc>
          <w:tcPr>
            <w:tcW w:w="663" w:type="dxa"/>
            <w:vAlign w:val="center"/>
          </w:tcPr>
          <w:p>
            <w:pPr>
              <w:adjustRightInd w:val="0"/>
              <w:snapToGrid w:val="0"/>
              <w:jc w:val="center"/>
              <w:rPr>
                <w:rFonts w:hint="eastAsia" w:ascii="仿宋_GB2312" w:hAnsi="仿宋_GB2312" w:eastAsia="仿宋_GB2312" w:cs="仿宋_GB2312"/>
                <w:color w:val="FF0000"/>
                <w:szCs w:val="21"/>
                <w:lang w:val="en-US" w:eastAsia="zh-CN"/>
              </w:rPr>
            </w:pPr>
            <w:r>
              <w:rPr>
                <w:rFonts w:hint="eastAsia" w:ascii="仿宋_GB2312" w:hAnsi="仿宋_GB2312" w:eastAsia="仿宋_GB2312" w:cs="仿宋_GB2312"/>
                <w:color w:val="000000" w:themeColor="text1"/>
                <w:szCs w:val="21"/>
                <w14:textFill>
                  <w14:solidFill>
                    <w14:schemeClr w14:val="tx1"/>
                  </w14:solidFill>
                </w14:textFill>
              </w:rPr>
              <w:t>2.1</w:t>
            </w: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6188" w:type="dxa"/>
            <w:vAlign w:val="center"/>
          </w:tcPr>
          <w:p>
            <w:pPr>
              <w:widowControl/>
              <w:jc w:val="left"/>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val="en-US" w:eastAsia="zh-CN" w:bidi="ar"/>
              </w:rPr>
              <w:t>单效外循环</w:t>
            </w:r>
            <w:r>
              <w:rPr>
                <w:rFonts w:hint="eastAsia" w:ascii="仿宋_GB2312" w:hAnsi="仿宋_GB2312" w:eastAsia="仿宋_GB2312" w:cs="仿宋_GB2312"/>
                <w:kern w:val="0"/>
                <w:szCs w:val="21"/>
                <w:lang w:bidi="ar"/>
              </w:rPr>
              <w:t>真空浓缩机组：蒸汽加热，</w:t>
            </w:r>
            <w:r>
              <w:rPr>
                <w:rFonts w:hint="eastAsia" w:ascii="仿宋_GB2312" w:hAnsi="仿宋_GB2312" w:eastAsia="仿宋_GB2312" w:cs="仿宋_GB2312"/>
                <w:kern w:val="0"/>
                <w:szCs w:val="21"/>
                <w:lang w:val="en-US" w:eastAsia="zh-CN" w:bidi="ar"/>
              </w:rPr>
              <w:t>300</w:t>
            </w:r>
            <w:r>
              <w:rPr>
                <w:rFonts w:hint="eastAsia" w:ascii="仿宋_GB2312" w:hAnsi="仿宋_GB2312" w:eastAsia="仿宋_GB2312" w:cs="仿宋_GB2312"/>
                <w:kern w:val="0"/>
                <w:szCs w:val="21"/>
                <w:lang w:bidi="ar"/>
              </w:rPr>
              <w:t>L 浓缩罐内胆 4mm，夹套 3mm，外壳体 3mm，三层保温，优质不锈钢制作；</w:t>
            </w:r>
          </w:p>
          <w:p>
            <w:pPr>
              <w:widowControl/>
              <w:jc w:val="left"/>
              <w:rPr>
                <w:rFonts w:hint="eastAsia" w:ascii="仿宋_GB2312" w:hAnsi="仿宋_GB2312" w:eastAsia="仿宋_GB2312" w:cs="仿宋_GB2312"/>
                <w:kern w:val="0"/>
                <w:szCs w:val="21"/>
                <w:lang w:val="en-US" w:eastAsia="zh-CN" w:bidi="ar"/>
              </w:rPr>
            </w:pPr>
            <w:r>
              <w:rPr>
                <w:rFonts w:hint="eastAsia" w:ascii="仿宋_GB2312" w:hAnsi="仿宋_GB2312" w:eastAsia="仿宋_GB2312" w:cs="仿宋_GB2312"/>
                <w:kern w:val="0"/>
                <w:szCs w:val="21"/>
                <w:lang w:val="en-US" w:eastAsia="zh-CN" w:bidi="ar"/>
              </w:rPr>
              <w:t>或者真空搅拌浓缩机组：</w:t>
            </w:r>
            <w:r>
              <w:rPr>
                <w:rFonts w:hint="eastAsia" w:ascii="仿宋_GB2312" w:hAnsi="仿宋_GB2312" w:eastAsia="仿宋_GB2312" w:cs="仿宋_GB2312"/>
                <w:kern w:val="0"/>
                <w:szCs w:val="21"/>
                <w:lang w:bidi="ar"/>
              </w:rPr>
              <w:t>蒸汽加热，</w:t>
            </w:r>
            <w:r>
              <w:rPr>
                <w:rFonts w:hint="eastAsia" w:ascii="仿宋_GB2312" w:hAnsi="仿宋_GB2312" w:eastAsia="仿宋_GB2312" w:cs="仿宋_GB2312"/>
                <w:kern w:val="0"/>
                <w:szCs w:val="21"/>
                <w:lang w:val="en-US" w:eastAsia="zh-CN" w:bidi="ar"/>
              </w:rPr>
              <w:t>30</w:t>
            </w:r>
            <w:r>
              <w:rPr>
                <w:rFonts w:hint="eastAsia" w:ascii="仿宋_GB2312" w:hAnsi="仿宋_GB2312" w:eastAsia="仿宋_GB2312" w:cs="仿宋_GB2312"/>
                <w:kern w:val="0"/>
                <w:szCs w:val="21"/>
                <w:lang w:bidi="ar"/>
              </w:rPr>
              <w:t>0L 浓缩罐内胆 4mm，夹套 3mm，外壳体 3mm，三层保温，优质不锈钢制作</w:t>
            </w:r>
            <w:r>
              <w:rPr>
                <w:rFonts w:hint="eastAsia" w:ascii="仿宋_GB2312" w:hAnsi="仿宋_GB2312" w:eastAsia="仿宋_GB2312" w:cs="仿宋_GB2312"/>
                <w:kern w:val="0"/>
                <w:szCs w:val="21"/>
                <w:lang w:eastAsia="zh-CN" w:bidi="ar"/>
              </w:rPr>
              <w:t>，</w:t>
            </w:r>
            <w:r>
              <w:rPr>
                <w:rFonts w:hint="eastAsia" w:ascii="仿宋_GB2312" w:hAnsi="仿宋_GB2312" w:eastAsia="仿宋_GB2312" w:cs="仿宋_GB2312"/>
                <w:kern w:val="0"/>
                <w:szCs w:val="21"/>
                <w:lang w:val="en-US" w:eastAsia="zh-CN" w:bidi="ar"/>
              </w:rPr>
              <w:t>带搅拌功能</w:t>
            </w:r>
            <w:r>
              <w:rPr>
                <w:rFonts w:hint="eastAsia" w:ascii="仿宋_GB2312" w:hAnsi="仿宋_GB2312" w:eastAsia="仿宋_GB2312" w:cs="仿宋_GB2312"/>
                <w:kern w:val="0"/>
                <w:szCs w:val="21"/>
                <w:lang w:bidi="ar"/>
              </w:rPr>
              <w:t>；</w:t>
            </w:r>
          </w:p>
        </w:tc>
        <w:tc>
          <w:tcPr>
            <w:tcW w:w="1306" w:type="dxa"/>
            <w:vAlign w:val="center"/>
          </w:tcPr>
          <w:p>
            <w:pPr>
              <w:adjustRightInd w:val="0"/>
              <w:snapToGrid w:val="0"/>
              <w:jc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FF0000"/>
                <w:szCs w:val="21"/>
              </w:rPr>
            </w:pPr>
          </w:p>
          <w:p>
            <w:pPr>
              <w:adjustRightInd w:val="0"/>
              <w:snapToGrid w:val="0"/>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6188" w:type="dxa"/>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双联过滤器：优质不锈钢制作；过滤量：500-1000kg/h；过滤精度：80-300目等可变，可以和其他过滤器交替使用，可不停机清洗滤网，可连续生产；</w:t>
            </w:r>
          </w:p>
        </w:tc>
        <w:tc>
          <w:tcPr>
            <w:tcW w:w="1306" w:type="dxa"/>
            <w:vAlign w:val="center"/>
          </w:tcPr>
          <w:p>
            <w:pPr>
              <w:adjustRightInd w:val="0"/>
              <w:snapToGrid w:val="0"/>
              <w:jc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p>
        </w:tc>
        <w:tc>
          <w:tcPr>
            <w:tcW w:w="6188" w:type="dxa"/>
            <w:vAlign w:val="center"/>
          </w:tcPr>
          <w:p>
            <w:pPr>
              <w:adjustRightInd w:val="0"/>
              <w:snapToGrid w:val="0"/>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冷源：自来水冷却或水池循环水冷却</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p>
        </w:tc>
        <w:tc>
          <w:tcPr>
            <w:tcW w:w="6188" w:type="dxa"/>
            <w:vAlign w:val="center"/>
          </w:tcPr>
          <w:p>
            <w:pPr>
              <w:adjustRightInd w:val="0"/>
              <w:snapToGrid w:val="0"/>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有温度传感器和温控系统</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663" w:type="dxa"/>
            <w:vAlign w:val="center"/>
          </w:tcPr>
          <w:p>
            <w:pPr>
              <w:adjustRightInd w:val="0"/>
              <w:snapToGrid w:val="0"/>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w:t>
            </w:r>
            <w:r>
              <w:rPr>
                <w:rFonts w:hint="eastAsia" w:ascii="仿宋_GB2312" w:hAnsi="仿宋_GB2312" w:eastAsia="仿宋_GB2312" w:cs="仿宋_GB2312"/>
                <w:color w:val="000000" w:themeColor="text1"/>
                <w:szCs w:val="21"/>
                <w:lang w:val="en-US" w:eastAsia="zh-CN"/>
                <w14:textFill>
                  <w14:solidFill>
                    <w14:schemeClr w14:val="tx1"/>
                  </w14:solidFill>
                </w14:textFill>
              </w:rPr>
              <w:t>6</w:t>
            </w:r>
          </w:p>
        </w:tc>
        <w:tc>
          <w:tcPr>
            <w:tcW w:w="6188"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整机与物料接触部分全部采用优质 SUS304 ；设备表面处理：罐内表面镜面抛光，外表面拉丝亚光处理</w:t>
            </w:r>
          </w:p>
        </w:tc>
        <w:tc>
          <w:tcPr>
            <w:tcW w:w="1306" w:type="dxa"/>
            <w:vAlign w:val="center"/>
          </w:tcPr>
          <w:p>
            <w:pPr>
              <w:adjustRightInd w:val="0"/>
              <w:snapToGrid w:val="0"/>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51" w:type="dxa"/>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pStyle w:val="3"/>
        <w:spacing w:before="78" w:after="78"/>
        <w:ind w:firstLine="640" w:firstLineChars="200"/>
        <w:jc w:val="both"/>
        <w:rPr>
          <w:rFonts w:hint="eastAsia" w:ascii="黑体" w:hAnsi="黑体" w:eastAsia="黑体" w:cs="黑体"/>
          <w:b w:val="0"/>
          <w:bCs w:val="0"/>
          <w:color w:val="000000" w:themeColor="text1"/>
          <w14:textFill>
            <w14:solidFill>
              <w14:schemeClr w14:val="tx1"/>
            </w14:solidFill>
          </w14:textFill>
        </w:rPr>
      </w:pPr>
      <w:bookmarkStart w:id="3" w:name="_Toc9252"/>
      <w:r>
        <w:rPr>
          <w:rFonts w:hint="eastAsia" w:ascii="黑体" w:hAnsi="黑体" w:eastAsia="黑体" w:cs="黑体"/>
          <w:b w:val="0"/>
          <w:bCs w:val="0"/>
          <w:color w:val="000000" w:themeColor="text1"/>
          <w:lang w:val="en-US" w:eastAsia="zh-CN"/>
          <w14:textFill>
            <w14:solidFill>
              <w14:schemeClr w14:val="tx1"/>
            </w14:solidFill>
          </w14:textFill>
        </w:rPr>
        <w:t>三、</w:t>
      </w:r>
      <w:r>
        <w:rPr>
          <w:rFonts w:hint="eastAsia" w:ascii="黑体" w:hAnsi="黑体" w:eastAsia="黑体" w:cs="黑体"/>
          <w:b w:val="0"/>
          <w:bCs w:val="0"/>
          <w:color w:val="000000" w:themeColor="text1"/>
          <w14:textFill>
            <w14:solidFill>
              <w14:schemeClr w14:val="tx1"/>
            </w14:solidFill>
          </w14:textFill>
        </w:rPr>
        <w:t>技术要求</w:t>
      </w:r>
      <w:bookmarkEnd w:id="3"/>
    </w:p>
    <w:tbl>
      <w:tblPr>
        <w:tblStyle w:val="12"/>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6003"/>
        <w:gridCol w:w="1401"/>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847" w:type="dxa"/>
            <w:vAlign w:val="center"/>
          </w:tcPr>
          <w:p>
            <w:pPr>
              <w:adjustRightInd w:val="0"/>
              <w:snapToGrid w:val="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序号</w:t>
            </w:r>
          </w:p>
        </w:tc>
        <w:tc>
          <w:tcPr>
            <w:tcW w:w="6003" w:type="dxa"/>
            <w:vAlign w:val="center"/>
          </w:tcPr>
          <w:p>
            <w:pPr>
              <w:adjustRightInd w:val="0"/>
              <w:snapToGrid w:val="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需求内容</w:t>
            </w:r>
          </w:p>
        </w:tc>
        <w:tc>
          <w:tcPr>
            <w:tcW w:w="1401" w:type="dxa"/>
            <w:vAlign w:val="center"/>
          </w:tcPr>
          <w:p>
            <w:pPr>
              <w:adjustRightInd w:val="0"/>
              <w:snapToGrid w:val="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必需或期望</w:t>
            </w:r>
          </w:p>
        </w:tc>
        <w:tc>
          <w:tcPr>
            <w:tcW w:w="1413" w:type="dxa"/>
            <w:vAlign w:val="center"/>
          </w:tcPr>
          <w:p>
            <w:pPr>
              <w:adjustRightInd w:val="0"/>
              <w:snapToGrid w:val="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3.1</w:t>
            </w:r>
          </w:p>
        </w:tc>
        <w:tc>
          <w:tcPr>
            <w:tcW w:w="6003" w:type="dxa"/>
            <w:vAlign w:val="center"/>
          </w:tcPr>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rPr>
              <w:t>动态提取机组300L（动态回流提取</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外循环</w:t>
            </w:r>
            <w:r>
              <w:rPr>
                <w:rFonts w:hint="eastAsia" w:ascii="仿宋_GB2312" w:hAnsi="仿宋_GB2312" w:eastAsia="仿宋_GB2312" w:cs="仿宋_GB2312"/>
              </w:rPr>
              <w:t>）；</w:t>
            </w:r>
          </w:p>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rPr>
              <w:t>提取罐有效容积：300L 提取罐内胆 4mm，夹套 3mm，外壳体 3mm，三层保温，优质不锈钢制作；浓缩罐有效容积：300L 浓缩罐内胆 4mm，夹套 3mm，外壳体 3mm，三层保温，优质不锈钢制作</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3.2</w:t>
            </w:r>
          </w:p>
        </w:tc>
        <w:tc>
          <w:tcPr>
            <w:tcW w:w="6003" w:type="dxa"/>
            <w:vAlign w:val="center"/>
          </w:tcPr>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lang w:val="en-US" w:eastAsia="zh-CN"/>
              </w:rPr>
              <w:t>单效外循环</w:t>
            </w:r>
            <w:r>
              <w:rPr>
                <w:rFonts w:hint="eastAsia" w:ascii="仿宋_GB2312" w:hAnsi="仿宋_GB2312" w:eastAsia="仿宋_GB2312" w:cs="仿宋_GB2312"/>
              </w:rPr>
              <w:t>真空浓缩机组</w:t>
            </w:r>
            <w:r>
              <w:rPr>
                <w:rFonts w:hint="eastAsia" w:ascii="仿宋_GB2312" w:hAnsi="仿宋_GB2312" w:eastAsia="仿宋_GB2312" w:cs="仿宋_GB2312"/>
                <w:lang w:val="en-US" w:eastAsia="zh-CN"/>
              </w:rPr>
              <w:t>300</w:t>
            </w:r>
            <w:r>
              <w:rPr>
                <w:rFonts w:hint="eastAsia" w:ascii="仿宋_GB2312" w:hAnsi="仿宋_GB2312" w:eastAsia="仿宋_GB2312" w:cs="仿宋_GB2312"/>
              </w:rPr>
              <w:t>L；</w:t>
            </w:r>
          </w:p>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rPr>
              <w:t>提取罐有效容积：，优质不锈钢制作；浓缩罐有效容积：300L 浓缩罐内胆 4mm，夹套 3mm，外壳体 3mm，三层保温，优质不锈钢制作</w:t>
            </w:r>
          </w:p>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kern w:val="0"/>
                <w:szCs w:val="21"/>
                <w:lang w:val="en-US" w:eastAsia="zh-CN" w:bidi="ar"/>
              </w:rPr>
              <w:t>或者真空搅拌浓缩机组：</w:t>
            </w:r>
            <w:r>
              <w:rPr>
                <w:rFonts w:hint="eastAsia" w:ascii="仿宋_GB2312" w:hAnsi="仿宋_GB2312" w:eastAsia="仿宋_GB2312" w:cs="仿宋_GB2312"/>
                <w:kern w:val="0"/>
                <w:szCs w:val="21"/>
                <w:lang w:bidi="ar"/>
              </w:rPr>
              <w:t>蒸汽加热，</w:t>
            </w:r>
            <w:r>
              <w:rPr>
                <w:rFonts w:hint="eastAsia" w:ascii="仿宋_GB2312" w:hAnsi="仿宋_GB2312" w:eastAsia="仿宋_GB2312" w:cs="仿宋_GB2312"/>
                <w:kern w:val="0"/>
                <w:szCs w:val="21"/>
                <w:lang w:val="en-US" w:eastAsia="zh-CN" w:bidi="ar"/>
              </w:rPr>
              <w:t>30</w:t>
            </w:r>
            <w:r>
              <w:rPr>
                <w:rFonts w:hint="eastAsia" w:ascii="仿宋_GB2312" w:hAnsi="仿宋_GB2312" w:eastAsia="仿宋_GB2312" w:cs="仿宋_GB2312"/>
                <w:kern w:val="0"/>
                <w:szCs w:val="21"/>
                <w:lang w:bidi="ar"/>
              </w:rPr>
              <w:t>0L 浓缩罐内胆 4mm，夹套 3mm，外壳体 3mm，三层保温，优质不锈钢制作</w:t>
            </w:r>
            <w:r>
              <w:rPr>
                <w:rFonts w:hint="eastAsia" w:ascii="仿宋_GB2312" w:hAnsi="仿宋_GB2312" w:eastAsia="仿宋_GB2312" w:cs="仿宋_GB2312"/>
                <w:kern w:val="0"/>
                <w:szCs w:val="21"/>
                <w:lang w:eastAsia="zh-CN" w:bidi="ar"/>
              </w:rPr>
              <w:t>，</w:t>
            </w:r>
            <w:r>
              <w:rPr>
                <w:rFonts w:hint="eastAsia" w:ascii="仿宋_GB2312" w:hAnsi="仿宋_GB2312" w:eastAsia="仿宋_GB2312" w:cs="仿宋_GB2312"/>
                <w:kern w:val="0"/>
                <w:szCs w:val="21"/>
                <w:lang w:val="en-US" w:eastAsia="zh-CN" w:bidi="ar"/>
              </w:rPr>
              <w:t>带搅拌功能</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3.3</w:t>
            </w:r>
          </w:p>
        </w:tc>
        <w:tc>
          <w:tcPr>
            <w:tcW w:w="6003" w:type="dxa"/>
            <w:vAlign w:val="center"/>
          </w:tcPr>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rPr>
              <w:t>双联多级过滤系统：过滤处理量：0.5-1.0T/H，过滤精度 80-300 目。</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3.4</w:t>
            </w:r>
          </w:p>
        </w:tc>
        <w:tc>
          <w:tcPr>
            <w:tcW w:w="6003" w:type="dxa"/>
            <w:vAlign w:val="center"/>
          </w:tcPr>
          <w:p>
            <w:pPr>
              <w:adjustRightInd w:val="0"/>
              <w:snapToGrid w:val="0"/>
              <w:jc w:val="left"/>
              <w:rPr>
                <w:rFonts w:hint="eastAsia" w:ascii="仿宋_GB2312" w:hAnsi="仿宋_GB2312" w:eastAsia="仿宋_GB2312" w:cs="仿宋_GB2312"/>
              </w:rPr>
            </w:pPr>
            <w:r>
              <w:rPr>
                <w:rFonts w:hint="eastAsia" w:ascii="仿宋_GB2312" w:hAnsi="仿宋_GB2312" w:eastAsia="仿宋_GB2312" w:cs="仿宋_GB2312"/>
              </w:rPr>
              <w:t>离心泵,食品级，功率 0.55KW；真空泵水环式，功率 3.75KW</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3.5</w:t>
            </w:r>
          </w:p>
        </w:tc>
        <w:tc>
          <w:tcPr>
            <w:tcW w:w="6003" w:type="dxa"/>
            <w:vAlign w:val="center"/>
          </w:tcPr>
          <w:p>
            <w:pPr>
              <w:adjustRightInd w:val="0"/>
              <w:snapToGrid w:val="0"/>
              <w:spacing w:before="78" w:beforeLines="25" w:after="78" w:afterLines="25" w:line="300" w:lineRule="auto"/>
              <w:jc w:val="left"/>
              <w:rPr>
                <w:rFonts w:hint="eastAsia" w:ascii="仿宋_GB2312" w:hAnsi="仿宋_GB2312" w:eastAsia="仿宋_GB2312" w:cs="仿宋_GB2312"/>
              </w:rPr>
            </w:pPr>
            <w:r>
              <w:rPr>
                <w:rFonts w:hint="eastAsia" w:ascii="仿宋_GB2312" w:hAnsi="仿宋_GB2312" w:eastAsia="仿宋_GB2312" w:cs="仿宋_GB2312"/>
              </w:rPr>
              <w:t>搅拌电机：提取+浓缩动态搅拌，功率 2.37KW</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3.6</w:t>
            </w:r>
          </w:p>
        </w:tc>
        <w:tc>
          <w:tcPr>
            <w:tcW w:w="6003" w:type="dxa"/>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rPr>
              <w:t>中央控制系统：不锈钢电控柜、低压电器，中文系统、数字显示器等。</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3.7</w:t>
            </w:r>
          </w:p>
        </w:tc>
        <w:tc>
          <w:tcPr>
            <w:tcW w:w="6003" w:type="dxa"/>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rPr>
              <w:t>整线管线，阀门，弯头,单边，卡箍，密封件，不锈钢管外壁抛光 300 目，管道壁磨砂酸洗，所有部件均为 SUS304 材质</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847"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3.8</w:t>
            </w:r>
          </w:p>
        </w:tc>
        <w:tc>
          <w:tcPr>
            <w:tcW w:w="6003" w:type="dxa"/>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rPr>
              <w:t>机组为防爆机组。运输，安装，调试，培训、操作说明。</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847" w:type="dxa"/>
            <w:vAlign w:val="center"/>
          </w:tcPr>
          <w:p>
            <w:pPr>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3.9</w:t>
            </w:r>
          </w:p>
        </w:tc>
        <w:tc>
          <w:tcPr>
            <w:tcW w:w="6003" w:type="dxa"/>
            <w:vAlign w:val="center"/>
          </w:tcPr>
          <w:p>
            <w:pPr>
              <w:widowControl/>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质保期：一年以上</w:t>
            </w:r>
          </w:p>
        </w:tc>
        <w:tc>
          <w:tcPr>
            <w:tcW w:w="1401" w:type="dxa"/>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必需</w:t>
            </w:r>
          </w:p>
        </w:tc>
        <w:tc>
          <w:tcPr>
            <w:tcW w:w="1413" w:type="dxa"/>
          </w:tcPr>
          <w:p>
            <w:pPr>
              <w:adjustRightInd w:val="0"/>
              <w:snapToGrid w:val="0"/>
              <w:jc w:val="center"/>
              <w:rPr>
                <w:rFonts w:hint="eastAsia" w:ascii="仿宋_GB2312" w:hAnsi="仿宋_GB2312" w:eastAsia="仿宋_GB2312" w:cs="仿宋_GB2312"/>
              </w:rPr>
            </w:pPr>
          </w:p>
        </w:tc>
      </w:tr>
    </w:tbl>
    <w:p>
      <w:pPr>
        <w:pStyle w:val="3"/>
        <w:spacing w:before="78" w:after="78"/>
        <w:ind w:firstLine="640" w:firstLineChars="200"/>
        <w:jc w:val="both"/>
        <w:rPr>
          <w:rFonts w:hint="eastAsia" w:ascii="黑体" w:hAnsi="黑体" w:eastAsia="黑体" w:cs="黑体"/>
          <w:b w:val="0"/>
          <w:bCs w:val="0"/>
          <w:color w:val="000000" w:themeColor="text1"/>
          <w14:textFill>
            <w14:solidFill>
              <w14:schemeClr w14:val="tx1"/>
            </w14:solidFill>
          </w14:textFill>
        </w:rPr>
      </w:pPr>
      <w:bookmarkStart w:id="4" w:name="_Toc16735"/>
      <w:r>
        <w:rPr>
          <w:rFonts w:hint="eastAsia" w:ascii="黑体" w:hAnsi="黑体" w:eastAsia="黑体" w:cs="黑体"/>
          <w:b w:val="0"/>
          <w:bCs w:val="0"/>
          <w:color w:val="000000" w:themeColor="text1"/>
          <w:lang w:val="en-US" w:eastAsia="zh-CN"/>
          <w14:textFill>
            <w14:solidFill>
              <w14:schemeClr w14:val="tx1"/>
            </w14:solidFill>
          </w14:textFill>
        </w:rPr>
        <w:t>四、</w:t>
      </w:r>
      <w:r>
        <w:rPr>
          <w:rFonts w:hint="eastAsia" w:ascii="黑体" w:hAnsi="黑体" w:eastAsia="黑体" w:cs="黑体"/>
          <w:b w:val="0"/>
          <w:bCs w:val="0"/>
          <w:color w:val="000000" w:themeColor="text1"/>
          <w14:textFill>
            <w14:solidFill>
              <w14:schemeClr w14:val="tx1"/>
            </w14:solidFill>
          </w14:textFill>
        </w:rPr>
        <w:t>法规要求</w:t>
      </w:r>
      <w:bookmarkEnd w:id="4"/>
    </w:p>
    <w:tbl>
      <w:tblPr>
        <w:tblStyle w:val="12"/>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953"/>
        <w:gridCol w:w="140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5953"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4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37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bookmarkStart w:id="5" w:name="OLE_LINK2"/>
            <w:bookmarkStart w:id="6" w:name="OLE_LINK1"/>
            <w:r>
              <w:rPr>
                <w:rFonts w:hint="eastAsia" w:ascii="仿宋_GB2312" w:hAnsi="仿宋_GB2312" w:eastAsia="仿宋_GB2312" w:cs="仿宋_GB2312"/>
                <w:color w:val="000000" w:themeColor="text1"/>
                <w:szCs w:val="21"/>
                <w14:textFill>
                  <w14:solidFill>
                    <w14:schemeClr w14:val="tx1"/>
                  </w14:solidFill>
                </w14:textFill>
              </w:rPr>
              <w:t>供应商响应</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4.1</w:t>
            </w:r>
          </w:p>
        </w:tc>
        <w:tc>
          <w:tcPr>
            <w:tcW w:w="5953"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符合相对应的国家标准要求</w:t>
            </w:r>
          </w:p>
        </w:tc>
        <w:tc>
          <w:tcPr>
            <w:tcW w:w="14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必需</w:t>
            </w:r>
          </w:p>
        </w:tc>
        <w:tc>
          <w:tcPr>
            <w:tcW w:w="137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4.2</w:t>
            </w:r>
          </w:p>
        </w:tc>
        <w:tc>
          <w:tcPr>
            <w:tcW w:w="5953"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符合国家对特种设备的标准要求</w:t>
            </w:r>
          </w:p>
        </w:tc>
        <w:tc>
          <w:tcPr>
            <w:tcW w:w="14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必需</w:t>
            </w:r>
          </w:p>
        </w:tc>
        <w:tc>
          <w:tcPr>
            <w:tcW w:w="137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adjustRightInd w:val="0"/>
        <w:snapToGrid w:val="0"/>
        <w:spacing w:line="300" w:lineRule="auto"/>
        <w:jc w:val="center"/>
        <w:outlineLvl w:val="0"/>
        <w:rPr>
          <w:rFonts w:ascii="宋体" w:cs="宋体"/>
          <w:bCs/>
          <w:color w:val="000000" w:themeColor="text1"/>
          <w:sz w:val="24"/>
          <w:szCs w:val="24"/>
          <w14:textFill>
            <w14:solidFill>
              <w14:schemeClr w14:val="tx1"/>
            </w14:solidFill>
          </w14:textFill>
        </w:rPr>
      </w:pPr>
    </w:p>
    <w:p>
      <w:pPr>
        <w:pStyle w:val="3"/>
        <w:spacing w:before="78" w:after="78"/>
        <w:ind w:firstLine="640" w:firstLineChars="200"/>
        <w:jc w:val="both"/>
        <w:rPr>
          <w:rFonts w:hint="eastAsia" w:ascii="黑体" w:hAnsi="黑体" w:eastAsia="黑体" w:cs="黑体"/>
          <w:b w:val="0"/>
          <w:bCs w:val="0"/>
          <w:color w:val="000000" w:themeColor="text1"/>
          <w14:textFill>
            <w14:solidFill>
              <w14:schemeClr w14:val="tx1"/>
            </w14:solidFill>
          </w14:textFill>
        </w:rPr>
      </w:pPr>
      <w:bookmarkStart w:id="7" w:name="_Toc27046"/>
      <w:r>
        <w:rPr>
          <w:rFonts w:hint="eastAsia" w:ascii="黑体" w:hAnsi="黑体" w:eastAsia="黑体" w:cs="黑体"/>
          <w:b w:val="0"/>
          <w:bCs w:val="0"/>
          <w:color w:val="000000" w:themeColor="text1"/>
          <w:lang w:val="en-US" w:eastAsia="zh-CN"/>
          <w14:textFill>
            <w14:solidFill>
              <w14:schemeClr w14:val="tx1"/>
            </w14:solidFill>
          </w14:textFill>
        </w:rPr>
        <w:t>五、</w:t>
      </w:r>
      <w:r>
        <w:rPr>
          <w:rFonts w:hint="eastAsia" w:ascii="黑体" w:hAnsi="黑体" w:eastAsia="黑体" w:cs="黑体"/>
          <w:b w:val="0"/>
          <w:bCs w:val="0"/>
          <w:color w:val="000000" w:themeColor="text1"/>
          <w14:textFill>
            <w14:solidFill>
              <w14:schemeClr w14:val="tx1"/>
            </w14:solidFill>
          </w14:textFill>
        </w:rPr>
        <w:t>安装要求</w:t>
      </w:r>
      <w:bookmarkEnd w:id="7"/>
    </w:p>
    <w:tbl>
      <w:tblPr>
        <w:tblStyle w:val="1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5984"/>
        <w:gridCol w:w="138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598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38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29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32"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5.1</w:t>
            </w:r>
          </w:p>
        </w:tc>
        <w:tc>
          <w:tcPr>
            <w:tcW w:w="5984"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供应方负责设备安装，安装地点中试车间，并将蒸汽接入设备</w:t>
            </w:r>
          </w:p>
        </w:tc>
        <w:tc>
          <w:tcPr>
            <w:tcW w:w="13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298" w:type="dxa"/>
            <w:vAlign w:val="center"/>
          </w:tcPr>
          <w:p>
            <w:pPr>
              <w:tabs>
                <w:tab w:val="left" w:pos="360"/>
                <w:tab w:val="left" w:pos="443"/>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2"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5.2</w:t>
            </w:r>
          </w:p>
        </w:tc>
        <w:tc>
          <w:tcPr>
            <w:tcW w:w="5984"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在启动方案和安装设备之前，设备供应商应提供一份工作计划。以便于公司做好相关准备工作。</w:t>
            </w:r>
          </w:p>
        </w:tc>
        <w:tc>
          <w:tcPr>
            <w:tcW w:w="13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298" w:type="dxa"/>
            <w:vAlign w:val="center"/>
          </w:tcPr>
          <w:p>
            <w:pPr>
              <w:tabs>
                <w:tab w:val="left" w:pos="360"/>
                <w:tab w:val="left" w:pos="443"/>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32"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5.3</w:t>
            </w:r>
          </w:p>
        </w:tc>
        <w:tc>
          <w:tcPr>
            <w:tcW w:w="5984"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仪器仪表齐全，涉及特种设备安全附件的，应在有效期内，并有检定证明。</w:t>
            </w:r>
          </w:p>
        </w:tc>
        <w:tc>
          <w:tcPr>
            <w:tcW w:w="13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298" w:type="dxa"/>
            <w:vAlign w:val="center"/>
          </w:tcPr>
          <w:p>
            <w:pPr>
              <w:tabs>
                <w:tab w:val="left" w:pos="360"/>
                <w:tab w:val="left" w:pos="443"/>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32"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5.4</w:t>
            </w:r>
          </w:p>
        </w:tc>
        <w:tc>
          <w:tcPr>
            <w:tcW w:w="5984"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应派遣有实践经验的技术人员进行设备的调试及试运行工作。因设备自身质量问题或指导安装出现差错，卖方负责。</w:t>
            </w:r>
          </w:p>
        </w:tc>
        <w:tc>
          <w:tcPr>
            <w:tcW w:w="13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298" w:type="dxa"/>
            <w:vAlign w:val="center"/>
          </w:tcPr>
          <w:p>
            <w:pPr>
              <w:tabs>
                <w:tab w:val="left" w:pos="360"/>
                <w:tab w:val="left" w:pos="443"/>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2"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5.5</w:t>
            </w:r>
          </w:p>
        </w:tc>
        <w:tc>
          <w:tcPr>
            <w:tcW w:w="5984"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负责对技术管理人员、操作人员、维修人员进行结构原理、性能、操作、维修、故障排除等基本知识的培训，使我方人员至一定熟练度,由双方人员认可。</w:t>
            </w:r>
          </w:p>
        </w:tc>
        <w:tc>
          <w:tcPr>
            <w:tcW w:w="13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298" w:type="dxa"/>
            <w:vAlign w:val="center"/>
          </w:tcPr>
          <w:p>
            <w:pPr>
              <w:tabs>
                <w:tab w:val="left" w:pos="360"/>
                <w:tab w:val="left" w:pos="443"/>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pStyle w:val="3"/>
        <w:spacing w:before="78" w:after="78"/>
        <w:ind w:firstLine="640" w:firstLineChars="200"/>
        <w:jc w:val="left"/>
        <w:rPr>
          <w:rFonts w:hint="eastAsia" w:ascii="黑体" w:hAnsi="黑体" w:eastAsia="黑体" w:cs="黑体"/>
          <w:b w:val="0"/>
          <w:bCs w:val="0"/>
          <w:color w:val="000000" w:themeColor="text1"/>
          <w14:textFill>
            <w14:solidFill>
              <w14:schemeClr w14:val="tx1"/>
            </w14:solidFill>
          </w14:textFill>
        </w:rPr>
      </w:pPr>
      <w:bookmarkStart w:id="8" w:name="_Toc31387"/>
      <w:r>
        <w:rPr>
          <w:rFonts w:hint="eastAsia" w:ascii="黑体" w:hAnsi="黑体" w:eastAsia="黑体" w:cs="黑体"/>
          <w:b w:val="0"/>
          <w:bCs w:val="0"/>
          <w:color w:val="000000" w:themeColor="text1"/>
          <w:lang w:val="en-US" w:eastAsia="zh-CN"/>
          <w14:textFill>
            <w14:solidFill>
              <w14:schemeClr w14:val="tx1"/>
            </w14:solidFill>
          </w14:textFill>
        </w:rPr>
        <w:t>六、</w:t>
      </w:r>
      <w:r>
        <w:rPr>
          <w:rFonts w:hint="eastAsia" w:ascii="黑体" w:hAnsi="黑体" w:eastAsia="黑体" w:cs="黑体"/>
          <w:b w:val="0"/>
          <w:bCs w:val="0"/>
          <w:color w:val="000000" w:themeColor="text1"/>
          <w14:textFill>
            <w14:solidFill>
              <w14:schemeClr w14:val="tx1"/>
            </w14:solidFill>
          </w14:textFill>
        </w:rPr>
        <w:t>运行要求</w:t>
      </w:r>
      <w:bookmarkEnd w:id="8"/>
    </w:p>
    <w:tbl>
      <w:tblPr>
        <w:tblStyle w:val="12"/>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970"/>
        <w:gridCol w:w="1417"/>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597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417"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315"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6.1</w:t>
            </w:r>
          </w:p>
        </w:tc>
        <w:tc>
          <w:tcPr>
            <w:tcW w:w="5970"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设备连续运行稳定可靠。</w:t>
            </w:r>
          </w:p>
        </w:tc>
        <w:tc>
          <w:tcPr>
            <w:tcW w:w="141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15"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6.2</w:t>
            </w:r>
          </w:p>
        </w:tc>
        <w:tc>
          <w:tcPr>
            <w:tcW w:w="5970"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设备运行过程中，各工位功能保证性能稳定。</w:t>
            </w:r>
          </w:p>
        </w:tc>
        <w:tc>
          <w:tcPr>
            <w:tcW w:w="141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15"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6.3</w:t>
            </w:r>
          </w:p>
        </w:tc>
        <w:tc>
          <w:tcPr>
            <w:tcW w:w="5970"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设备运行过程中无泄漏，以确生产环境不受污染。</w:t>
            </w:r>
          </w:p>
        </w:tc>
        <w:tc>
          <w:tcPr>
            <w:tcW w:w="141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15"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6.4</w:t>
            </w:r>
          </w:p>
        </w:tc>
        <w:tc>
          <w:tcPr>
            <w:tcW w:w="5970"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设备运行过程中不应有位移及较大的抖动，距离设备1m远的噪音在75db以下。</w:t>
            </w:r>
          </w:p>
        </w:tc>
        <w:tc>
          <w:tcPr>
            <w:tcW w:w="141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15"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pStyle w:val="3"/>
        <w:spacing w:before="78" w:after="78"/>
        <w:ind w:firstLine="643" w:firstLineChars="200"/>
        <w:jc w:val="both"/>
        <w:rPr>
          <w:color w:val="000000" w:themeColor="text1"/>
          <w14:textFill>
            <w14:solidFill>
              <w14:schemeClr w14:val="tx1"/>
            </w14:solidFill>
          </w14:textFill>
        </w:rPr>
      </w:pPr>
      <w:bookmarkStart w:id="9" w:name="_Toc19785"/>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电气、自动控制</w:t>
      </w:r>
      <w:bookmarkEnd w:id="9"/>
    </w:p>
    <w:tbl>
      <w:tblPr>
        <w:tblStyle w:val="12"/>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5896"/>
        <w:gridCol w:w="1457"/>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589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457"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w:t>
            </w:r>
          </w:p>
        </w:tc>
        <w:tc>
          <w:tcPr>
            <w:tcW w:w="5896"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供应商应提供详细的电器部件生产厂家的清单附在报价函当中。</w:t>
            </w:r>
          </w:p>
        </w:tc>
        <w:tc>
          <w:tcPr>
            <w:tcW w:w="145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7.2</w:t>
            </w:r>
          </w:p>
        </w:tc>
        <w:tc>
          <w:tcPr>
            <w:tcW w:w="5896"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断电时，机器逐渐停稳，以保护操作工、设备和产品。恢复供电后设备不能自动开机及任何动作，必须人工启动。</w:t>
            </w:r>
          </w:p>
        </w:tc>
        <w:tc>
          <w:tcPr>
            <w:tcW w:w="145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7.3</w:t>
            </w:r>
          </w:p>
        </w:tc>
        <w:tc>
          <w:tcPr>
            <w:tcW w:w="5896" w:type="dxa"/>
            <w:vAlign w:val="center"/>
          </w:tcPr>
          <w:p>
            <w:pPr>
              <w:widowControl/>
              <w:jc w:val="left"/>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所有控制配线必须采用低电压控制系统，电压≤36伏特</w:t>
            </w:r>
            <w:r>
              <w:rPr>
                <w:rFonts w:hint="eastAsia" w:ascii="仿宋_GB2312" w:hAnsi="仿宋_GB2312" w:eastAsia="仿宋_GB2312" w:cs="仿宋_GB2312"/>
                <w:color w:val="000000"/>
                <w:kern w:val="0"/>
                <w:szCs w:val="21"/>
                <w:lang w:eastAsia="zh-CN" w:bidi="ar"/>
              </w:rPr>
              <w:t>。</w:t>
            </w:r>
          </w:p>
        </w:tc>
        <w:tc>
          <w:tcPr>
            <w:tcW w:w="145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7.4</w:t>
            </w:r>
          </w:p>
        </w:tc>
        <w:tc>
          <w:tcPr>
            <w:tcW w:w="5896"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所有电缆终端应卷曲包好线头做好相应标记并与线路图相符。</w:t>
            </w:r>
          </w:p>
        </w:tc>
        <w:tc>
          <w:tcPr>
            <w:tcW w:w="145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7.5</w:t>
            </w:r>
          </w:p>
        </w:tc>
        <w:tc>
          <w:tcPr>
            <w:tcW w:w="5896" w:type="dxa"/>
            <w:vAlign w:val="center"/>
          </w:tcPr>
          <w:p>
            <w:pPr>
              <w:widowControl/>
              <w:jc w:val="left"/>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设备需有可靠保护接地、防漏电保护，电机绝缘等级F</w:t>
            </w:r>
            <w:r>
              <w:rPr>
                <w:rFonts w:hint="eastAsia" w:ascii="仿宋_GB2312" w:hAnsi="仿宋_GB2312" w:eastAsia="仿宋_GB2312" w:cs="仿宋_GB2312"/>
                <w:color w:val="000000"/>
                <w:kern w:val="0"/>
                <w:szCs w:val="21"/>
                <w:lang w:eastAsia="zh-CN" w:bidi="ar"/>
              </w:rPr>
              <w:t>。</w:t>
            </w:r>
          </w:p>
        </w:tc>
        <w:tc>
          <w:tcPr>
            <w:tcW w:w="145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7.6</w:t>
            </w:r>
          </w:p>
        </w:tc>
        <w:tc>
          <w:tcPr>
            <w:tcW w:w="5896" w:type="dxa"/>
            <w:vAlign w:val="center"/>
          </w:tcPr>
          <w:p>
            <w:pPr>
              <w:widowControl/>
              <w:jc w:val="left"/>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控制系统遇意外停电时，在重新启动后应能恢复到生产前的原始状态，并能正常运行</w:t>
            </w:r>
            <w:r>
              <w:rPr>
                <w:rFonts w:hint="eastAsia" w:ascii="仿宋_GB2312" w:hAnsi="仿宋_GB2312" w:eastAsia="仿宋_GB2312" w:cs="仿宋_GB2312"/>
                <w:color w:val="000000"/>
                <w:kern w:val="0"/>
                <w:szCs w:val="21"/>
                <w:lang w:eastAsia="zh-CN" w:bidi="ar"/>
              </w:rPr>
              <w:t>。</w:t>
            </w:r>
          </w:p>
        </w:tc>
        <w:tc>
          <w:tcPr>
            <w:tcW w:w="1457" w:type="dxa"/>
            <w:vAlign w:val="center"/>
          </w:tcPr>
          <w:p>
            <w:pPr>
              <w:widowControl/>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必需</w:t>
            </w:r>
          </w:p>
        </w:tc>
        <w:tc>
          <w:tcPr>
            <w:tcW w:w="1301"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adjustRightInd w:val="0"/>
        <w:snapToGrid w:val="0"/>
        <w:spacing w:line="300" w:lineRule="auto"/>
        <w:jc w:val="center"/>
        <w:outlineLvl w:val="0"/>
        <w:rPr>
          <w:rFonts w:ascii="宋体"/>
          <w:b/>
          <w:bCs/>
          <w:color w:val="000000" w:themeColor="text1"/>
          <w:sz w:val="24"/>
          <w:szCs w:val="24"/>
          <w14:textFill>
            <w14:solidFill>
              <w14:schemeClr w14:val="tx1"/>
            </w14:solidFill>
          </w14:textFill>
        </w:rPr>
      </w:pPr>
    </w:p>
    <w:p>
      <w:pPr>
        <w:pStyle w:val="3"/>
        <w:spacing w:before="78" w:after="78"/>
        <w:ind w:firstLine="643" w:firstLineChars="200"/>
        <w:jc w:val="left"/>
        <w:rPr>
          <w:color w:val="000000" w:themeColor="text1"/>
          <w14:textFill>
            <w14:solidFill>
              <w14:schemeClr w14:val="tx1"/>
            </w14:solidFill>
          </w14:textFill>
        </w:rPr>
      </w:pPr>
      <w:bookmarkStart w:id="10" w:name="_Toc7117"/>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安全</w:t>
      </w:r>
      <w:bookmarkEnd w:id="10"/>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905"/>
        <w:gridCol w:w="1409"/>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5905"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40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29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8.1</w:t>
            </w:r>
          </w:p>
        </w:tc>
        <w:tc>
          <w:tcPr>
            <w:tcW w:w="5905"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概要：</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在正常工作、出现故障或操作人员误操作的情况下，设备均应具有必要的保护装置，以确保操作人员、产品、设备和环境始终处于安全的条件下。</w:t>
            </w:r>
          </w:p>
        </w:tc>
        <w:tc>
          <w:tcPr>
            <w:tcW w:w="140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29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67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8.2</w:t>
            </w:r>
          </w:p>
        </w:tc>
        <w:tc>
          <w:tcPr>
            <w:tcW w:w="5905"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操作者的安全要求：</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8.2.1危险部位有明显的安全警示标识。</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8.2.2在操作人员出现误操作时具有适当的安全保护和警报提示功能。</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8.2.3所有设备应配有主断电器（控制柜）和紧急停止按钮,紧急制动功能设置在易接近区域。经主断电器或急停装置可立即切断设备电源使设备停止运行。</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8.2.4动力故障时设备立即停机，保护操作者，设备本身以及产品，恢复供电，重新开启动力必须要求人员操作，不能是自动开启。</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8.2.5电气控制出现过载、短路、漏电等危及设备安全和人员安全的情况将停止工作。</w:t>
            </w:r>
          </w:p>
        </w:tc>
        <w:tc>
          <w:tcPr>
            <w:tcW w:w="140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29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8.3</w:t>
            </w:r>
          </w:p>
        </w:tc>
        <w:tc>
          <w:tcPr>
            <w:tcW w:w="5905"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产品安全的要求：</w:t>
            </w:r>
          </w:p>
          <w:p>
            <w:pPr>
              <w:widowControl/>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机型通过行业相关安全、质量认证</w:t>
            </w:r>
          </w:p>
        </w:tc>
        <w:tc>
          <w:tcPr>
            <w:tcW w:w="140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29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8.4</w:t>
            </w:r>
          </w:p>
        </w:tc>
        <w:tc>
          <w:tcPr>
            <w:tcW w:w="5905" w:type="dxa"/>
            <w:vAlign w:val="center"/>
          </w:tcPr>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设备的安全要求：</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8.4.1电机防护等级：防爆，电气系统的安全性能应符合相应的国家标准。</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8.4.2具有适当的故障检测、保护和报警提示功能。</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8.4.3压力控制系统中所有装置均应在良好的安全保护之下。</w:t>
            </w:r>
          </w:p>
          <w:p>
            <w:pPr>
              <w:widowControl/>
              <w:jc w:val="left"/>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8.4.4必须配置足够的、适当的仪表用于控制生产、安全和操作。</w:t>
            </w:r>
          </w:p>
          <w:p>
            <w:pPr>
              <w:widowControl/>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kern w:val="0"/>
                <w:szCs w:val="21"/>
                <w:lang w:bidi="ar"/>
              </w:rPr>
              <w:t>8.4.5有故障报警系统</w:t>
            </w:r>
          </w:p>
        </w:tc>
        <w:tc>
          <w:tcPr>
            <w:tcW w:w="140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29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adjustRightInd w:val="0"/>
        <w:snapToGrid w:val="0"/>
        <w:spacing w:line="300" w:lineRule="auto"/>
        <w:jc w:val="center"/>
        <w:outlineLvl w:val="0"/>
        <w:rPr>
          <w:rFonts w:ascii="宋体"/>
          <w:b/>
          <w:bCs/>
          <w:color w:val="000000" w:themeColor="text1"/>
          <w:sz w:val="24"/>
          <w:szCs w:val="24"/>
          <w14:textFill>
            <w14:solidFill>
              <w14:schemeClr w14:val="tx1"/>
            </w14:solidFill>
          </w14:textFill>
        </w:rPr>
      </w:pPr>
    </w:p>
    <w:p>
      <w:pPr>
        <w:pStyle w:val="3"/>
        <w:spacing w:before="78" w:after="78"/>
        <w:ind w:firstLine="640" w:firstLineChars="200"/>
        <w:jc w:val="both"/>
        <w:rPr>
          <w:rFonts w:hint="eastAsia" w:ascii="黑体" w:hAnsi="黑体" w:eastAsia="黑体" w:cs="黑体"/>
          <w:b w:val="0"/>
          <w:bCs w:val="0"/>
          <w:color w:val="000000" w:themeColor="text1"/>
          <w14:textFill>
            <w14:solidFill>
              <w14:schemeClr w14:val="tx1"/>
            </w14:solidFill>
          </w14:textFill>
        </w:rPr>
      </w:pPr>
      <w:bookmarkStart w:id="11" w:name="_Toc5900"/>
      <w:r>
        <w:rPr>
          <w:rFonts w:hint="eastAsia" w:ascii="黑体" w:hAnsi="黑体" w:eastAsia="黑体" w:cs="黑体"/>
          <w:b w:val="0"/>
          <w:bCs w:val="0"/>
          <w:color w:val="000000" w:themeColor="text1"/>
          <w:lang w:val="en-US" w:eastAsia="zh-CN"/>
          <w14:textFill>
            <w14:solidFill>
              <w14:schemeClr w14:val="tx1"/>
            </w14:solidFill>
          </w14:textFill>
        </w:rPr>
        <w:t>九、</w:t>
      </w:r>
      <w:r>
        <w:rPr>
          <w:rFonts w:hint="eastAsia" w:ascii="黑体" w:hAnsi="黑体" w:eastAsia="黑体" w:cs="黑体"/>
          <w:b w:val="0"/>
          <w:bCs w:val="0"/>
          <w:color w:val="000000" w:themeColor="text1"/>
          <w14:textFill>
            <w14:solidFill>
              <w14:schemeClr w14:val="tx1"/>
            </w14:solidFill>
          </w14:textFill>
        </w:rPr>
        <w:t>文件</w:t>
      </w:r>
      <w:bookmarkEnd w:id="11"/>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5939"/>
        <w:gridCol w:w="1368"/>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5939"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需求内容</w:t>
            </w:r>
          </w:p>
        </w:tc>
        <w:tc>
          <w:tcPr>
            <w:tcW w:w="136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必需或期望</w:t>
            </w:r>
          </w:p>
        </w:tc>
        <w:tc>
          <w:tcPr>
            <w:tcW w:w="131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9.1</w:t>
            </w:r>
          </w:p>
        </w:tc>
        <w:tc>
          <w:tcPr>
            <w:tcW w:w="5939" w:type="dxa"/>
            <w:vAlign w:val="center"/>
          </w:tcPr>
          <w:p>
            <w:pPr>
              <w:widowControl/>
              <w:jc w:val="left"/>
              <w:rPr>
                <w:rFonts w:hint="eastAsia" w:ascii="仿宋_GB2312" w:hAnsi="仿宋_GB2312" w:eastAsia="仿宋_GB2312" w:cs="仿宋_GB2312"/>
                <w:color w:val="000000"/>
                <w:kern w:val="0"/>
                <w:szCs w:val="21"/>
                <w:lang w:val="de-DE" w:bidi="ar"/>
              </w:rPr>
            </w:pPr>
            <w:r>
              <w:rPr>
                <w:rFonts w:hint="eastAsia" w:ascii="仿宋_GB2312" w:hAnsi="仿宋_GB2312" w:eastAsia="仿宋_GB2312" w:cs="仿宋_GB2312"/>
                <w:color w:val="000000"/>
                <w:kern w:val="0"/>
                <w:szCs w:val="21"/>
                <w:lang w:val="de-DE" w:bidi="ar"/>
              </w:rPr>
              <w:t>设备的操作及维护手册各</w:t>
            </w:r>
            <w:r>
              <w:rPr>
                <w:rFonts w:hint="eastAsia" w:ascii="仿宋_GB2312" w:hAnsi="仿宋_GB2312" w:eastAsia="仿宋_GB2312" w:cs="仿宋_GB2312"/>
                <w:color w:val="000000"/>
                <w:kern w:val="0"/>
                <w:szCs w:val="21"/>
                <w:lang w:val="en-US" w:eastAsia="zh-CN" w:bidi="ar"/>
              </w:rPr>
              <w:t>2</w:t>
            </w:r>
            <w:r>
              <w:rPr>
                <w:rFonts w:hint="eastAsia" w:ascii="仿宋_GB2312" w:hAnsi="仿宋_GB2312" w:eastAsia="仿宋_GB2312" w:cs="仿宋_GB2312"/>
                <w:color w:val="000000"/>
                <w:kern w:val="0"/>
                <w:szCs w:val="21"/>
                <w:lang w:val="de-DE" w:bidi="ar"/>
              </w:rPr>
              <w:t>套，中文或中英文对照，包含操作说明、维修说明、维护保养说明、报警列表、故障显示清单；</w:t>
            </w:r>
          </w:p>
        </w:tc>
        <w:tc>
          <w:tcPr>
            <w:tcW w:w="136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31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w:t>
            </w:r>
          </w:p>
        </w:tc>
        <w:tc>
          <w:tcPr>
            <w:tcW w:w="5939" w:type="dxa"/>
            <w:vAlign w:val="center"/>
          </w:tcPr>
          <w:p>
            <w:pPr>
              <w:widowControl/>
              <w:jc w:val="left"/>
              <w:rPr>
                <w:rFonts w:hint="eastAsia" w:ascii="仿宋_GB2312" w:hAnsi="仿宋_GB2312" w:eastAsia="仿宋_GB2312" w:cs="仿宋_GB2312"/>
                <w:color w:val="000000"/>
                <w:kern w:val="0"/>
                <w:szCs w:val="21"/>
                <w:lang w:val="de-DE" w:bidi="ar"/>
              </w:rPr>
            </w:pPr>
            <w:r>
              <w:rPr>
                <w:rFonts w:hint="eastAsia" w:ascii="仿宋_GB2312" w:hAnsi="仿宋_GB2312" w:eastAsia="仿宋_GB2312" w:cs="仿宋_GB2312"/>
                <w:color w:val="000000"/>
                <w:kern w:val="0"/>
                <w:szCs w:val="21"/>
                <w:lang w:val="de-DE" w:bidi="ar"/>
              </w:rPr>
              <w:t>设备部件</w:t>
            </w:r>
            <w:r>
              <w:rPr>
                <w:rFonts w:hint="eastAsia" w:ascii="仿宋_GB2312" w:hAnsi="仿宋_GB2312" w:eastAsia="仿宋_GB2312" w:cs="仿宋_GB2312"/>
                <w:color w:val="000000"/>
                <w:kern w:val="0"/>
                <w:szCs w:val="21"/>
                <w:lang w:bidi="ar"/>
              </w:rPr>
              <w:t>仪器仪表</w:t>
            </w:r>
            <w:r>
              <w:rPr>
                <w:rFonts w:hint="eastAsia" w:ascii="仿宋_GB2312" w:hAnsi="仿宋_GB2312" w:eastAsia="仿宋_GB2312" w:cs="仿宋_GB2312"/>
                <w:color w:val="000000"/>
                <w:kern w:val="0"/>
                <w:szCs w:val="21"/>
                <w:lang w:val="de-DE" w:bidi="ar"/>
              </w:rPr>
              <w:t>清单，</w:t>
            </w:r>
            <w:r>
              <w:rPr>
                <w:rFonts w:hint="eastAsia" w:ascii="仿宋_GB2312" w:hAnsi="仿宋_GB2312" w:eastAsia="仿宋_GB2312" w:cs="仿宋_GB2312"/>
                <w:color w:val="000000"/>
                <w:kern w:val="0"/>
                <w:szCs w:val="21"/>
                <w:lang w:bidi="ar"/>
              </w:rPr>
              <w:t>仪器仪表校准证明</w:t>
            </w:r>
            <w:r>
              <w:rPr>
                <w:rFonts w:hint="eastAsia" w:ascii="仿宋_GB2312" w:hAnsi="仿宋_GB2312" w:eastAsia="仿宋_GB2312" w:cs="仿宋_GB2312"/>
                <w:color w:val="000000"/>
                <w:kern w:val="0"/>
                <w:szCs w:val="21"/>
                <w:lang w:val="de-DE" w:bidi="ar"/>
              </w:rPr>
              <w:t>；</w:t>
            </w:r>
          </w:p>
        </w:tc>
        <w:tc>
          <w:tcPr>
            <w:tcW w:w="136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31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9.3</w:t>
            </w:r>
          </w:p>
        </w:tc>
        <w:tc>
          <w:tcPr>
            <w:tcW w:w="5939" w:type="dxa"/>
            <w:vAlign w:val="center"/>
          </w:tcPr>
          <w:p>
            <w:pPr>
              <w:widowControl/>
              <w:jc w:val="left"/>
              <w:rPr>
                <w:rFonts w:hint="eastAsia" w:ascii="仿宋_GB2312" w:hAnsi="仿宋_GB2312" w:eastAsia="仿宋_GB2312" w:cs="仿宋_GB2312"/>
                <w:color w:val="000000"/>
                <w:kern w:val="0"/>
                <w:szCs w:val="21"/>
                <w:lang w:val="de-DE" w:bidi="ar"/>
              </w:rPr>
            </w:pPr>
            <w:r>
              <w:rPr>
                <w:rFonts w:hint="eastAsia" w:ascii="仿宋_GB2312" w:hAnsi="仿宋_GB2312" w:eastAsia="仿宋_GB2312" w:cs="仿宋_GB2312"/>
                <w:color w:val="000000"/>
                <w:kern w:val="0"/>
                <w:szCs w:val="21"/>
                <w:lang w:val="de-DE" w:bidi="ar"/>
              </w:rPr>
              <w:t>设备</w:t>
            </w:r>
            <w:r>
              <w:rPr>
                <w:rFonts w:hint="eastAsia" w:ascii="仿宋_GB2312" w:hAnsi="仿宋_GB2312" w:eastAsia="仿宋_GB2312" w:cs="仿宋_GB2312"/>
                <w:color w:val="000000"/>
                <w:kern w:val="0"/>
                <w:szCs w:val="21"/>
                <w:lang w:bidi="ar"/>
              </w:rPr>
              <w:t>结构图、</w:t>
            </w:r>
            <w:r>
              <w:rPr>
                <w:rFonts w:hint="eastAsia" w:ascii="仿宋_GB2312" w:hAnsi="仿宋_GB2312" w:eastAsia="仿宋_GB2312" w:cs="仿宋_GB2312"/>
                <w:color w:val="000000"/>
                <w:kern w:val="0"/>
                <w:szCs w:val="21"/>
                <w:lang w:val="de-DE" w:bidi="ar"/>
              </w:rPr>
              <w:t>电气原理图；</w:t>
            </w:r>
          </w:p>
        </w:tc>
        <w:tc>
          <w:tcPr>
            <w:tcW w:w="136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31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9.4</w:t>
            </w:r>
          </w:p>
        </w:tc>
        <w:tc>
          <w:tcPr>
            <w:tcW w:w="5939" w:type="dxa"/>
            <w:vAlign w:val="center"/>
          </w:tcPr>
          <w:p>
            <w:pPr>
              <w:widowControl/>
              <w:jc w:val="left"/>
              <w:rPr>
                <w:rFonts w:hint="eastAsia" w:ascii="仿宋_GB2312" w:hAnsi="仿宋_GB2312" w:eastAsia="仿宋_GB2312" w:cs="仿宋_GB2312"/>
                <w:color w:val="000000"/>
                <w:kern w:val="0"/>
                <w:szCs w:val="21"/>
                <w:lang w:val="de-DE" w:bidi="ar"/>
              </w:rPr>
            </w:pPr>
            <w:r>
              <w:rPr>
                <w:rFonts w:hint="eastAsia" w:ascii="仿宋_GB2312" w:hAnsi="仿宋_GB2312" w:eastAsia="仿宋_GB2312" w:cs="仿宋_GB2312"/>
                <w:color w:val="000000"/>
                <w:kern w:val="0"/>
                <w:szCs w:val="21"/>
                <w:lang w:val="de-DE" w:bidi="ar"/>
              </w:rPr>
              <w:t>提供常用的备品备件，并附带清单；</w:t>
            </w:r>
          </w:p>
        </w:tc>
        <w:tc>
          <w:tcPr>
            <w:tcW w:w="136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31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9.5</w:t>
            </w:r>
          </w:p>
        </w:tc>
        <w:tc>
          <w:tcPr>
            <w:tcW w:w="5939" w:type="dxa"/>
            <w:vAlign w:val="center"/>
          </w:tcPr>
          <w:p>
            <w:pPr>
              <w:widowControl/>
              <w:jc w:val="left"/>
              <w:rPr>
                <w:rFonts w:hint="eastAsia" w:ascii="仿宋_GB2312" w:hAnsi="仿宋_GB2312" w:eastAsia="仿宋_GB2312" w:cs="仿宋_GB2312"/>
                <w:color w:val="000000"/>
                <w:kern w:val="0"/>
                <w:szCs w:val="21"/>
                <w:lang w:val="de-DE" w:bidi="ar"/>
              </w:rPr>
            </w:pPr>
            <w:r>
              <w:rPr>
                <w:rFonts w:hint="eastAsia" w:ascii="仿宋_GB2312" w:hAnsi="仿宋_GB2312" w:eastAsia="仿宋_GB2312" w:cs="仿宋_GB2312"/>
                <w:color w:val="000000"/>
                <w:kern w:val="0"/>
                <w:szCs w:val="21"/>
                <w:lang w:val="de-DE" w:bidi="ar"/>
              </w:rPr>
              <w:t>保修期限，</w:t>
            </w:r>
            <w:r>
              <w:rPr>
                <w:rFonts w:hint="eastAsia" w:ascii="仿宋_GB2312" w:hAnsi="仿宋_GB2312" w:eastAsia="仿宋_GB2312" w:cs="仿宋_GB2312"/>
                <w:color w:val="000000"/>
                <w:kern w:val="0"/>
                <w:szCs w:val="21"/>
                <w:lang w:bidi="ar"/>
              </w:rPr>
              <w:t>合格证</w:t>
            </w:r>
            <w:r>
              <w:rPr>
                <w:rFonts w:hint="eastAsia" w:ascii="仿宋_GB2312" w:hAnsi="仿宋_GB2312" w:eastAsia="仿宋_GB2312" w:cs="仿宋_GB2312"/>
                <w:color w:val="000000"/>
                <w:kern w:val="0"/>
                <w:szCs w:val="21"/>
                <w:lang w:val="de-DE" w:bidi="ar"/>
              </w:rPr>
              <w:t>的相关文件；</w:t>
            </w:r>
          </w:p>
        </w:tc>
        <w:tc>
          <w:tcPr>
            <w:tcW w:w="1368"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必需</w:t>
            </w:r>
          </w:p>
        </w:tc>
        <w:tc>
          <w:tcPr>
            <w:tcW w:w="1316" w:type="dxa"/>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bl>
    <w:p>
      <w:pPr>
        <w:adjustRightInd w:val="0"/>
        <w:snapToGrid w:val="0"/>
        <w:spacing w:beforeLines="50" w:afterLines="25" w:line="300" w:lineRule="auto"/>
        <w:rPr>
          <w:rFonts w:hint="eastAsia" w:ascii="仿宋" w:hAnsi="仿宋" w:eastAsia="仿宋" w:cs="宋体"/>
          <w:color w:val="333333"/>
          <w:kern w:val="0"/>
          <w:sz w:val="24"/>
          <w:szCs w:val="24"/>
        </w:rPr>
      </w:pPr>
    </w:p>
    <w:p>
      <w:pPr>
        <w:adjustRightInd w:val="0"/>
        <w:snapToGrid w:val="0"/>
        <w:spacing w:beforeLines="100" w:afterLines="50"/>
        <w:jc w:val="left"/>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300L浓缩机组</w:t>
      </w:r>
      <w:r>
        <w:rPr>
          <w:rFonts w:hint="eastAsia" w:ascii="方正小标宋简体" w:hAnsi="方正小标宋简体" w:eastAsia="方正小标宋简体" w:cs="方正小标宋简体"/>
          <w:b w:val="0"/>
          <w:bCs w:val="0"/>
          <w:sz w:val="44"/>
          <w:szCs w:val="44"/>
        </w:rPr>
        <w:t>报价单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bCs/>
          <w:sz w:val="40"/>
          <w:szCs w:val="4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经核算，我司产品报价如下</w:t>
      </w:r>
    </w:p>
    <w:tbl>
      <w:tblPr>
        <w:tblStyle w:val="12"/>
        <w:tblW w:w="9744" w:type="dxa"/>
        <w:jc w:val="center"/>
        <w:tblLayout w:type="fixed"/>
        <w:tblCellMar>
          <w:top w:w="0" w:type="dxa"/>
          <w:left w:w="0" w:type="dxa"/>
          <w:bottom w:w="0" w:type="dxa"/>
          <w:right w:w="0" w:type="dxa"/>
        </w:tblCellMar>
      </w:tblPr>
      <w:tblGrid>
        <w:gridCol w:w="1565"/>
        <w:gridCol w:w="2458"/>
        <w:gridCol w:w="850"/>
        <w:gridCol w:w="851"/>
        <w:gridCol w:w="1276"/>
        <w:gridCol w:w="1275"/>
        <w:gridCol w:w="1469"/>
      </w:tblGrid>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产品或服务名称</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单位</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数量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不含税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单价（元）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单价（元）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总价（元）</w:t>
            </w: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合计</w:t>
            </w:r>
          </w:p>
        </w:tc>
        <w:tc>
          <w:tcPr>
            <w:tcW w:w="671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1.</w:t>
      </w:r>
      <w:r>
        <w:rPr>
          <w:rFonts w:hint="eastAsia" w:ascii="仿宋_GB2312" w:hAnsi="仿宋_GB2312" w:eastAsia="仿宋_GB2312" w:cs="仿宋_GB2312"/>
          <w:sz w:val="24"/>
          <w:szCs w:val="32"/>
        </w:rPr>
        <w:t>我司开具</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%增值税发票。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2.</w:t>
      </w:r>
      <w:r>
        <w:rPr>
          <w:rFonts w:hint="eastAsia" w:ascii="仿宋_GB2312" w:hAnsi="仿宋_GB2312" w:eastAsia="仿宋_GB2312" w:cs="仿宋_GB2312"/>
          <w:sz w:val="24"/>
          <w:szCs w:val="32"/>
        </w:rPr>
        <w:t>以上价格已含产品包装、运输相关费用。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3.</w:t>
      </w:r>
      <w:r>
        <w:rPr>
          <w:rFonts w:hint="eastAsia" w:ascii="仿宋_GB2312" w:hAnsi="仿宋_GB2312" w:eastAsia="仿宋_GB2312" w:cs="仿宋_GB2312"/>
          <w:sz w:val="24"/>
          <w:szCs w:val="32"/>
        </w:rPr>
        <w:t>完成合同签订后，</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天内可到货。</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sz w:val="24"/>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sz w:val="24"/>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sz w:val="24"/>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0" w:firstLineChars="2500"/>
        <w:jc w:val="left"/>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报价公司（盖章）：</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left"/>
        <w:textAlignment w:val="auto"/>
        <w:rPr>
          <w:rFonts w:hint="eastAsia" w:ascii="仿宋_GB2312" w:hAnsi="仿宋_GB2312" w:eastAsia="仿宋_GB2312" w:cs="仿宋_GB2312"/>
          <w:sz w:val="24"/>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left"/>
        <w:textAlignment w:val="auto"/>
        <w:rPr>
          <w:rFonts w:hint="eastAsia" w:ascii="仿宋_GB2312" w:hAnsi="仿宋_GB2312" w:eastAsia="仿宋_GB2312" w:cs="仿宋_GB2312"/>
          <w:sz w:val="24"/>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0" w:firstLineChars="2500"/>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sz w:val="24"/>
          <w:szCs w:val="32"/>
        </w:rPr>
        <w:t>报价日期：年</w:t>
      </w:r>
      <w:r>
        <w:rPr>
          <w:rFonts w:hint="eastAsia" w:ascii="仿宋_GB2312" w:hAnsi="仿宋_GB2312" w:eastAsia="仿宋_GB2312" w:cs="仿宋_GB2312"/>
          <w:sz w:val="24"/>
          <w:szCs w:val="32"/>
          <w:lang w:val="en-US" w:eastAsia="zh-CN"/>
        </w:rPr>
        <w:t xml:space="preserve"> </w:t>
      </w:r>
      <w:r>
        <w:rPr>
          <w:rFonts w:hint="eastAsia" w:ascii="仿宋_GB2312" w:hAnsi="仿宋_GB2312" w:eastAsia="仿宋_GB2312" w:cs="仿宋_GB2312"/>
          <w:sz w:val="24"/>
          <w:szCs w:val="32"/>
        </w:rPr>
        <w:t>月</w:t>
      </w:r>
      <w:r>
        <w:rPr>
          <w:rFonts w:hint="eastAsia" w:ascii="仿宋_GB2312" w:hAnsi="仿宋_GB2312" w:eastAsia="仿宋_GB2312" w:cs="仿宋_GB2312"/>
          <w:sz w:val="24"/>
          <w:szCs w:val="32"/>
          <w:lang w:val="en-US" w:eastAsia="zh-CN"/>
        </w:rPr>
        <w:t xml:space="preserve"> </w:t>
      </w:r>
      <w:r>
        <w:rPr>
          <w:rFonts w:hint="eastAsia" w:ascii="仿宋_GB2312" w:hAnsi="仿宋_GB2312" w:eastAsia="仿宋_GB2312" w:cs="仿宋_GB2312"/>
          <w:sz w:val="24"/>
          <w:szCs w:val="32"/>
        </w:rPr>
        <w:t>日</w:t>
      </w:r>
    </w:p>
    <w:sectPr>
      <w:headerReference r:id="rId3" w:type="default"/>
      <w:footerReference r:id="rId4" w:type="default"/>
      <w:pgSz w:w="11906" w:h="16838"/>
      <w:pgMar w:top="1440" w:right="1418"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27EA1"/>
    <w:multiLevelType w:val="singleLevel"/>
    <w:tmpl w:val="DD627EA1"/>
    <w:lvl w:ilvl="0" w:tentative="0">
      <w:start w:val="1"/>
      <w:numFmt w:val="chineseCounting"/>
      <w:suff w:val="nothing"/>
      <w:lvlText w:val="%1、"/>
      <w:lvlJc w:val="left"/>
      <w:rPr>
        <w:rFonts w:hint="eastAsia"/>
      </w:rPr>
    </w:lvl>
  </w:abstractNum>
  <w:abstractNum w:abstractNumId="1">
    <w:nsid w:val="4680AD6C"/>
    <w:multiLevelType w:val="singleLevel"/>
    <w:tmpl w:val="4680AD6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1E"/>
    <w:rsid w:val="00005FDB"/>
    <w:rsid w:val="000120EA"/>
    <w:rsid w:val="00025D7D"/>
    <w:rsid w:val="00027655"/>
    <w:rsid w:val="0004209F"/>
    <w:rsid w:val="0007393C"/>
    <w:rsid w:val="00076DC0"/>
    <w:rsid w:val="000D0BF1"/>
    <w:rsid w:val="000D4682"/>
    <w:rsid w:val="000E3E13"/>
    <w:rsid w:val="000E5699"/>
    <w:rsid w:val="000F65E3"/>
    <w:rsid w:val="001116DF"/>
    <w:rsid w:val="00135C09"/>
    <w:rsid w:val="00197AA5"/>
    <w:rsid w:val="001F0F80"/>
    <w:rsid w:val="001F54AD"/>
    <w:rsid w:val="001F6439"/>
    <w:rsid w:val="00201F48"/>
    <w:rsid w:val="0021572E"/>
    <w:rsid w:val="002234A0"/>
    <w:rsid w:val="002401C5"/>
    <w:rsid w:val="002C0FC6"/>
    <w:rsid w:val="002F6AC3"/>
    <w:rsid w:val="00326EE9"/>
    <w:rsid w:val="00337317"/>
    <w:rsid w:val="003460AA"/>
    <w:rsid w:val="003B6D4A"/>
    <w:rsid w:val="00402751"/>
    <w:rsid w:val="0042442F"/>
    <w:rsid w:val="00431621"/>
    <w:rsid w:val="0045322D"/>
    <w:rsid w:val="004600D9"/>
    <w:rsid w:val="00465C3C"/>
    <w:rsid w:val="00480F13"/>
    <w:rsid w:val="004D2B92"/>
    <w:rsid w:val="00514767"/>
    <w:rsid w:val="00527837"/>
    <w:rsid w:val="00544E13"/>
    <w:rsid w:val="005465D4"/>
    <w:rsid w:val="00574759"/>
    <w:rsid w:val="0058607D"/>
    <w:rsid w:val="005A192A"/>
    <w:rsid w:val="005B3DFB"/>
    <w:rsid w:val="005B7927"/>
    <w:rsid w:val="005F7B22"/>
    <w:rsid w:val="006056C4"/>
    <w:rsid w:val="0061575E"/>
    <w:rsid w:val="00630F1E"/>
    <w:rsid w:val="00673E52"/>
    <w:rsid w:val="006A58A2"/>
    <w:rsid w:val="006A6492"/>
    <w:rsid w:val="007376C9"/>
    <w:rsid w:val="00755263"/>
    <w:rsid w:val="007576E5"/>
    <w:rsid w:val="007656CD"/>
    <w:rsid w:val="007668A1"/>
    <w:rsid w:val="00775797"/>
    <w:rsid w:val="007D362F"/>
    <w:rsid w:val="0080314D"/>
    <w:rsid w:val="00806D70"/>
    <w:rsid w:val="008239A1"/>
    <w:rsid w:val="00867D9B"/>
    <w:rsid w:val="00887D2D"/>
    <w:rsid w:val="0089057B"/>
    <w:rsid w:val="008D0633"/>
    <w:rsid w:val="008E5E4D"/>
    <w:rsid w:val="00910D7E"/>
    <w:rsid w:val="009204A9"/>
    <w:rsid w:val="00926052"/>
    <w:rsid w:val="009841D5"/>
    <w:rsid w:val="009874F9"/>
    <w:rsid w:val="009A1EF2"/>
    <w:rsid w:val="009F2BAD"/>
    <w:rsid w:val="00A102FA"/>
    <w:rsid w:val="00A41AD7"/>
    <w:rsid w:val="00AA3033"/>
    <w:rsid w:val="00AC7CBB"/>
    <w:rsid w:val="00AE01C0"/>
    <w:rsid w:val="00AE185C"/>
    <w:rsid w:val="00B833A8"/>
    <w:rsid w:val="00B86764"/>
    <w:rsid w:val="00BC7941"/>
    <w:rsid w:val="00BD466B"/>
    <w:rsid w:val="00C13821"/>
    <w:rsid w:val="00C3131D"/>
    <w:rsid w:val="00C42D07"/>
    <w:rsid w:val="00C52880"/>
    <w:rsid w:val="00CA48EB"/>
    <w:rsid w:val="00CB13EA"/>
    <w:rsid w:val="00CD096B"/>
    <w:rsid w:val="00D2593D"/>
    <w:rsid w:val="00DC2E70"/>
    <w:rsid w:val="00E04810"/>
    <w:rsid w:val="00E0759D"/>
    <w:rsid w:val="00E560AB"/>
    <w:rsid w:val="00E61B2E"/>
    <w:rsid w:val="00E77667"/>
    <w:rsid w:val="00E87D7E"/>
    <w:rsid w:val="00E92038"/>
    <w:rsid w:val="00EB5EC4"/>
    <w:rsid w:val="00ED7F67"/>
    <w:rsid w:val="00EF66C3"/>
    <w:rsid w:val="00F317C5"/>
    <w:rsid w:val="00F43183"/>
    <w:rsid w:val="00F567F8"/>
    <w:rsid w:val="00FA65A8"/>
    <w:rsid w:val="00FC333B"/>
    <w:rsid w:val="00FD72B6"/>
    <w:rsid w:val="0C240275"/>
    <w:rsid w:val="13E17302"/>
    <w:rsid w:val="19DE366E"/>
    <w:rsid w:val="22DD17A9"/>
    <w:rsid w:val="241F314D"/>
    <w:rsid w:val="26E77DEF"/>
    <w:rsid w:val="2D7E6DF7"/>
    <w:rsid w:val="2DCF5123"/>
    <w:rsid w:val="31EF5750"/>
    <w:rsid w:val="35D308DC"/>
    <w:rsid w:val="3BA741DE"/>
    <w:rsid w:val="4BA32A19"/>
    <w:rsid w:val="57AB7662"/>
    <w:rsid w:val="59CB011C"/>
    <w:rsid w:val="67056E92"/>
    <w:rsid w:val="679277E5"/>
    <w:rsid w:val="71573B14"/>
    <w:rsid w:val="76311D6A"/>
    <w:rsid w:val="7BE23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6" w:lineRule="auto"/>
      <w:outlineLvl w:val="0"/>
    </w:pPr>
    <w:rPr>
      <w:b/>
      <w:kern w:val="44"/>
      <w:sz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8"/>
    <w:qFormat/>
    <w:uiPriority w:val="0"/>
    <w:rPr>
      <w:rFonts w:ascii="宋体" w:hAnsi="Courier New" w:eastAsia="宋体" w:cs="Times New Roman"/>
      <w:szCs w:val="20"/>
    </w:r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pPr>
      <w:tabs>
        <w:tab w:val="right" w:leader="dot" w:pos="8820"/>
      </w:tabs>
      <w:ind w:right="172" w:rightChars="82"/>
    </w:pPr>
    <w:rPr>
      <w:rFonts w:ascii="Times New Roman" w:hAnsi="Times New Roman" w:eastAsia="宋体" w:cs="Times New Roman"/>
      <w:szCs w:val="21"/>
    </w:rPr>
  </w:style>
  <w:style w:type="paragraph" w:styleId="8">
    <w:name w:val="toc 2"/>
    <w:basedOn w:val="1"/>
    <w:next w:val="1"/>
    <w:qFormat/>
    <w:uiPriority w:val="0"/>
    <w:pPr>
      <w:ind w:left="420" w:leftChars="200"/>
    </w:pPr>
    <w:rPr>
      <w:rFonts w:ascii="Times New Roman" w:hAnsi="Times New Roman" w:eastAsia="宋体" w:cs="Times New Roman"/>
      <w:szCs w:val="21"/>
    </w:rPr>
  </w:style>
  <w:style w:type="paragraph" w:styleId="9">
    <w:name w:val="HTML Preformatted"/>
    <w:basedOn w:val="1"/>
    <w:link w:val="2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8"/>
    <w:qFormat/>
    <w:uiPriority w:val="99"/>
    <w:pPr>
      <w:adjustRightInd w:val="0"/>
      <w:snapToGrid w:val="0"/>
      <w:spacing w:beforeLines="150" w:afterLines="25" w:line="300" w:lineRule="auto"/>
      <w:jc w:val="center"/>
      <w:outlineLvl w:val="0"/>
    </w:pPr>
    <w:rPr>
      <w:rFonts w:ascii="Cambria" w:hAnsi="Cambria" w:eastAsia="黑体" w:cs="Times New Roman"/>
      <w:b/>
      <w:bCs/>
      <w:sz w:val="32"/>
      <w:szCs w:val="32"/>
    </w:rPr>
  </w:style>
  <w:style w:type="character" w:styleId="14">
    <w:name w:val="Emphasis"/>
    <w:basedOn w:val="13"/>
    <w:qFormat/>
    <w:uiPriority w:val="20"/>
    <w:rPr>
      <w:i/>
      <w:iCs/>
    </w:rPr>
  </w:style>
  <w:style w:type="character" w:styleId="15">
    <w:name w:val="Hyperlink"/>
    <w:basedOn w:val="13"/>
    <w:qFormat/>
    <w:uiPriority w:val="99"/>
    <w:rPr>
      <w:rFonts w:cs="Times New Roman"/>
      <w:color w:val="0000FF"/>
      <w:u w:val="single"/>
    </w:rPr>
  </w:style>
  <w:style w:type="character" w:customStyle="1" w:styleId="16">
    <w:name w:val="页眉 Char"/>
    <w:basedOn w:val="13"/>
    <w:link w:val="6"/>
    <w:semiHidden/>
    <w:qFormat/>
    <w:uiPriority w:val="99"/>
    <w:rPr>
      <w:sz w:val="18"/>
      <w:szCs w:val="1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纯文本 Char"/>
    <w:basedOn w:val="13"/>
    <w:link w:val="4"/>
    <w:qFormat/>
    <w:uiPriority w:val="0"/>
    <w:rPr>
      <w:rFonts w:ascii="宋体" w:hAnsi="Courier New" w:eastAsia="宋体" w:cs="Times New Roman"/>
      <w:szCs w:val="20"/>
    </w:rPr>
  </w:style>
  <w:style w:type="character" w:customStyle="1" w:styleId="19">
    <w:name w:val="页脚 Char"/>
    <w:basedOn w:val="13"/>
    <w:link w:val="5"/>
    <w:semiHidden/>
    <w:qFormat/>
    <w:uiPriority w:val="99"/>
    <w:rPr>
      <w:sz w:val="18"/>
      <w:szCs w:val="18"/>
    </w:rPr>
  </w:style>
  <w:style w:type="character" w:customStyle="1" w:styleId="20">
    <w:name w:val="HTML 预设格式 Char"/>
    <w:basedOn w:val="13"/>
    <w:link w:val="9"/>
    <w:semiHidden/>
    <w:qFormat/>
    <w:uiPriority w:val="99"/>
    <w:rPr>
      <w:rFonts w:ascii="宋体" w:hAnsi="宋体" w:eastAsia="宋体" w:cs="宋体"/>
      <w:kern w:val="0"/>
      <w:sz w:val="24"/>
      <w:szCs w:val="24"/>
    </w:rPr>
  </w:style>
  <w:style w:type="character" w:customStyle="1" w:styleId="21">
    <w:name w:val="标题 1 Char"/>
    <w:basedOn w:val="13"/>
    <w:link w:val="2"/>
    <w:qFormat/>
    <w:uiPriority w:val="0"/>
    <w:rPr>
      <w:b/>
      <w:kern w:val="44"/>
      <w:sz w:val="44"/>
    </w:rPr>
  </w:style>
  <w:style w:type="paragraph" w:styleId="22">
    <w:name w:val="List Paragraph"/>
    <w:basedOn w:val="1"/>
    <w:qFormat/>
    <w:uiPriority w:val="34"/>
    <w:pPr>
      <w:ind w:firstLine="420" w:firstLineChars="200"/>
    </w:pPr>
  </w:style>
  <w:style w:type="character" w:customStyle="1" w:styleId="23">
    <w:name w:val="xdrichtextbox"/>
    <w:basedOn w:val="13"/>
    <w:qFormat/>
    <w:uiPriority w:val="0"/>
  </w:style>
  <w:style w:type="character" w:customStyle="1" w:styleId="24">
    <w:name w:val="NormalCharacter"/>
    <w:qFormat/>
    <w:uiPriority w:val="0"/>
  </w:style>
  <w:style w:type="character" w:customStyle="1" w:styleId="25">
    <w:name w:val="UserStyle_5"/>
    <w:link w:val="26"/>
    <w:qFormat/>
    <w:uiPriority w:val="0"/>
    <w:rPr>
      <w:rFonts w:ascii="宋体" w:hAnsi="Courier New" w:eastAsia="宋体"/>
    </w:rPr>
  </w:style>
  <w:style w:type="paragraph" w:customStyle="1" w:styleId="26">
    <w:name w:val="PlainText"/>
    <w:basedOn w:val="1"/>
    <w:link w:val="25"/>
    <w:qFormat/>
    <w:uiPriority w:val="0"/>
    <w:pPr>
      <w:widowControl/>
      <w:spacing w:line="360" w:lineRule="atLeast"/>
      <w:textAlignment w:val="baseline"/>
    </w:pPr>
    <w:rPr>
      <w:rFonts w:ascii="宋体" w:hAnsi="Courier New" w:eastAsia="宋体"/>
    </w:rPr>
  </w:style>
  <w:style w:type="character" w:customStyle="1" w:styleId="27">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8">
    <w:name w:val="标题 Char"/>
    <w:basedOn w:val="13"/>
    <w:link w:val="11"/>
    <w:qFormat/>
    <w:uiPriority w:val="99"/>
    <w:rPr>
      <w:rFonts w:ascii="Cambria" w:hAnsi="Cambria"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2D130-2469-4D7A-AB11-1796D53362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787</Words>
  <Characters>4492</Characters>
  <Lines>37</Lines>
  <Paragraphs>10</Paragraphs>
  <TotalTime>77</TotalTime>
  <ScaleCrop>false</ScaleCrop>
  <LinksUpToDate>false</LinksUpToDate>
  <CharactersWithSpaces>5269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2021-10-09T05:45:00Z</dcterms:created>
  <dc:creator>Administrator</dc:creator>
  <cp:lastModifiedBy>後知後覺。</cp:lastModifiedBy>
  <dcterms:modified xsi:type="dcterms:W3CDTF">2022-02-23T08:06:00Z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61E264326D584FA1962B53FBBF1571B0</vt:lpwstr>
  </property>
</Properties>
</file>