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left"/>
        <w:rPr>
          <w:bCs/>
          <w:sz w:val="28"/>
          <w:szCs w:val="28"/>
        </w:rPr>
      </w:pPr>
      <w:r>
        <w:t xml:space="preserve">                          </w:t>
      </w:r>
    </w:p>
    <w:p>
      <w:pPr>
        <w:spacing w:after="156" w:line="360" w:lineRule="auto"/>
        <w:jc w:val="center"/>
        <w:rPr>
          <w:b w:val="0"/>
          <w:bCs/>
          <w:sz w:val="31"/>
          <w:szCs w:val="31"/>
        </w:rPr>
      </w:pPr>
    </w:p>
    <w:p>
      <w:pPr>
        <w:spacing w:after="156" w:line="360" w:lineRule="auto"/>
        <w:jc w:val="center"/>
        <w:rPr>
          <w:b w:val="0"/>
          <w:bCs/>
          <w:sz w:val="31"/>
          <w:szCs w:val="31"/>
        </w:rPr>
      </w:pPr>
      <w:r>
        <w:rPr>
          <w:b w:val="0"/>
          <w:bCs/>
          <w:sz w:val="31"/>
          <w:szCs w:val="31"/>
        </w:rPr>
        <w:t xml:space="preserve">               </w:t>
      </w:r>
    </w:p>
    <w:p>
      <w:pPr>
        <w:spacing w:after="156" w:line="360" w:lineRule="auto"/>
        <w:jc w:val="center"/>
        <w:rPr>
          <w:rFonts w:hint="default" w:eastAsia="宋体"/>
          <w:b/>
          <w:bCs w:val="0"/>
          <w:color w:val="auto"/>
          <w:sz w:val="48"/>
          <w:szCs w:val="48"/>
          <w:lang w:val="en-US" w:eastAsia="zh-CN"/>
        </w:rPr>
      </w:pPr>
      <w:r>
        <w:rPr>
          <w:rFonts w:hint="eastAsia"/>
          <w:b/>
          <w:bCs w:val="0"/>
          <w:color w:val="auto"/>
          <w:sz w:val="48"/>
          <w:szCs w:val="48"/>
          <w:lang w:val="en-US" w:eastAsia="zh-CN"/>
        </w:rPr>
        <w:t>广西中恒中药材产业发展有限公司</w:t>
      </w:r>
    </w:p>
    <w:p>
      <w:pPr>
        <w:spacing w:after="156" w:line="360" w:lineRule="auto"/>
        <w:jc w:val="center"/>
        <w:rPr>
          <w:b/>
          <w:bCs w:val="0"/>
          <w:spacing w:val="26"/>
          <w:sz w:val="44"/>
          <w:szCs w:val="44"/>
        </w:rPr>
      </w:pPr>
      <w:r>
        <w:rPr>
          <w:rFonts w:hint="eastAsia"/>
          <w:b/>
          <w:bCs w:val="0"/>
          <w:color w:val="auto"/>
          <w:sz w:val="48"/>
          <w:szCs w:val="48"/>
          <w:lang w:val="en-US" w:eastAsia="zh-CN"/>
        </w:rPr>
        <w:t>有机肥采购</w:t>
      </w:r>
      <w:r>
        <w:rPr>
          <w:b/>
          <w:bCs w:val="0"/>
          <w:color w:val="auto"/>
          <w:sz w:val="48"/>
          <w:szCs w:val="48"/>
        </w:rPr>
        <w:t>项目</w:t>
      </w:r>
      <w:r>
        <w:rPr>
          <w:b/>
          <w:bCs w:val="0"/>
          <w:spacing w:val="26"/>
          <w:sz w:val="44"/>
          <w:szCs w:val="44"/>
        </w:rPr>
        <w:t>询价比选文件</w:t>
      </w:r>
    </w:p>
    <w:p>
      <w:pPr>
        <w:spacing w:after="156" w:line="360" w:lineRule="auto"/>
        <w:rPr>
          <w:b/>
          <w:bCs/>
          <w:sz w:val="29"/>
          <w:szCs w:val="29"/>
        </w:rPr>
      </w:pPr>
    </w:p>
    <w:p>
      <w:pPr>
        <w:spacing w:after="156" w:line="360" w:lineRule="auto"/>
        <w:rPr>
          <w:b/>
          <w:bCs/>
          <w:sz w:val="29"/>
          <w:szCs w:val="29"/>
        </w:rPr>
      </w:pPr>
    </w:p>
    <w:p>
      <w:pPr>
        <w:spacing w:after="156" w:line="360" w:lineRule="auto"/>
        <w:rPr>
          <w:b/>
          <w:bCs/>
          <w:sz w:val="29"/>
          <w:szCs w:val="29"/>
        </w:rPr>
      </w:pPr>
    </w:p>
    <w:p>
      <w:pPr>
        <w:spacing w:after="156" w:line="360" w:lineRule="auto"/>
        <w:rPr>
          <w:b/>
          <w:bCs/>
          <w:sz w:val="29"/>
          <w:szCs w:val="29"/>
        </w:rPr>
      </w:pPr>
    </w:p>
    <w:p>
      <w:pPr>
        <w:spacing w:after="156" w:line="360" w:lineRule="auto"/>
        <w:rPr>
          <w:b/>
          <w:bCs/>
          <w:sz w:val="29"/>
          <w:szCs w:val="29"/>
        </w:rPr>
      </w:pPr>
    </w:p>
    <w:p>
      <w:pPr>
        <w:spacing w:after="156" w:line="360" w:lineRule="auto"/>
        <w:rPr>
          <w:b/>
          <w:bCs/>
          <w:sz w:val="29"/>
          <w:szCs w:val="29"/>
        </w:rPr>
      </w:pPr>
    </w:p>
    <w:p>
      <w:pPr>
        <w:spacing w:after="156" w:line="360" w:lineRule="auto"/>
        <w:rPr>
          <w:b/>
          <w:bCs/>
          <w:sz w:val="29"/>
          <w:szCs w:val="29"/>
        </w:rPr>
      </w:pPr>
    </w:p>
    <w:p>
      <w:pPr>
        <w:spacing w:after="156" w:line="360" w:lineRule="auto"/>
        <w:rPr>
          <w:b/>
          <w:bCs/>
          <w:sz w:val="29"/>
          <w:szCs w:val="29"/>
        </w:rPr>
      </w:pPr>
    </w:p>
    <w:p>
      <w:pPr>
        <w:spacing w:after="156" w:line="360" w:lineRule="auto"/>
        <w:rPr>
          <w:b/>
          <w:bCs/>
          <w:color w:val="FFFFFF"/>
          <w:sz w:val="32"/>
          <w:szCs w:val="32"/>
        </w:rPr>
      </w:pPr>
    </w:p>
    <w:tbl>
      <w:tblPr>
        <w:tblStyle w:val="15"/>
        <w:tblW w:w="0" w:type="auto"/>
        <w:jc w:val="center"/>
        <w:tblLayout w:type="fixed"/>
        <w:tblCellMar>
          <w:top w:w="0" w:type="dxa"/>
          <w:left w:w="108" w:type="dxa"/>
          <w:bottom w:w="0" w:type="dxa"/>
          <w:right w:w="108" w:type="dxa"/>
        </w:tblCellMar>
      </w:tblPr>
      <w:tblGrid>
        <w:gridCol w:w="1923"/>
        <w:gridCol w:w="5889"/>
      </w:tblGrid>
      <w:tr>
        <w:tblPrEx>
          <w:tblCellMar>
            <w:top w:w="0" w:type="dxa"/>
            <w:left w:w="108" w:type="dxa"/>
            <w:bottom w:w="0" w:type="dxa"/>
            <w:right w:w="108" w:type="dxa"/>
          </w:tblCellMar>
        </w:tblPrEx>
        <w:trPr>
          <w:trHeight w:val="737" w:hRule="exact"/>
          <w:jc w:val="center"/>
        </w:trPr>
        <w:tc>
          <w:tcPr>
            <w:tcW w:w="1923" w:type="dxa"/>
            <w:noWrap w:val="0"/>
            <w:vAlign w:val="center"/>
          </w:tcPr>
          <w:p>
            <w:pPr>
              <w:spacing w:after="156" w:line="360" w:lineRule="auto"/>
              <w:jc w:val="center"/>
              <w:rPr>
                <w:b/>
                <w:bCs/>
                <w:sz w:val="29"/>
                <w:szCs w:val="29"/>
              </w:rPr>
            </w:pPr>
            <w:r>
              <w:rPr>
                <w:b/>
                <w:bCs/>
                <w:sz w:val="32"/>
                <w:szCs w:val="32"/>
              </w:rPr>
              <w:t>采 购 人：</w:t>
            </w:r>
          </w:p>
        </w:tc>
        <w:tc>
          <w:tcPr>
            <w:tcW w:w="5889" w:type="dxa"/>
            <w:noWrap w:val="0"/>
            <w:vAlign w:val="center"/>
          </w:tcPr>
          <w:p>
            <w:pPr>
              <w:spacing w:after="156" w:line="360" w:lineRule="auto"/>
              <w:jc w:val="center"/>
              <w:rPr>
                <w:b/>
                <w:bCs/>
                <w:sz w:val="32"/>
                <w:szCs w:val="32"/>
              </w:rPr>
            </w:pPr>
            <w:r>
              <w:rPr>
                <w:b/>
                <w:bCs/>
                <w:sz w:val="32"/>
                <w:szCs w:val="32"/>
              </w:rPr>
              <w:t>广西中恒中药材产业发展有限公司</w:t>
            </w:r>
          </w:p>
        </w:tc>
      </w:tr>
    </w:tbl>
    <w:p>
      <w:pPr>
        <w:spacing w:after="156" w:line="360" w:lineRule="auto"/>
        <w:jc w:val="center"/>
        <w:rPr>
          <w:color w:val="000000"/>
          <w:sz w:val="28"/>
          <w:szCs w:val="22"/>
        </w:rPr>
      </w:pPr>
    </w:p>
    <w:p>
      <w:pPr>
        <w:spacing w:after="156" w:line="360" w:lineRule="auto"/>
        <w:jc w:val="center"/>
        <w:rPr>
          <w:b/>
          <w:bCs/>
          <w:sz w:val="32"/>
          <w:szCs w:val="32"/>
        </w:rPr>
        <w:sectPr>
          <w:headerReference r:id="rId4" w:type="first"/>
          <w:headerReference r:id="rId3" w:type="default"/>
          <w:footerReference r:id="rId5" w:type="default"/>
          <w:pgSz w:w="11906" w:h="16838"/>
          <w:pgMar w:top="1418" w:right="1418" w:bottom="1418" w:left="1418" w:header="851" w:footer="992" w:gutter="0"/>
          <w:pgNumType w:start="1"/>
          <w:cols w:space="720" w:num="1"/>
          <w:titlePg/>
          <w:docGrid w:type="lines" w:linePitch="312" w:charSpace="0"/>
        </w:sectPr>
      </w:pPr>
      <w:r>
        <w:rPr>
          <w:color w:val="000000"/>
          <w:sz w:val="28"/>
          <w:szCs w:val="22"/>
        </w:rPr>
        <w:t>二〇二</w:t>
      </w:r>
      <w:bookmarkStart w:id="40" w:name="_GoBack"/>
      <w:bookmarkEnd w:id="40"/>
      <w:r>
        <w:rPr>
          <w:rFonts w:hint="eastAsia"/>
          <w:color w:val="000000"/>
          <w:sz w:val="28"/>
          <w:szCs w:val="22"/>
          <w:lang w:val="en-US" w:eastAsia="zh-CN"/>
        </w:rPr>
        <w:t>二</w:t>
      </w:r>
      <w:r>
        <w:rPr>
          <w:color w:val="000000"/>
          <w:sz w:val="28"/>
          <w:szCs w:val="22"/>
        </w:rPr>
        <w:t>年</w:t>
      </w:r>
      <w:r>
        <w:rPr>
          <w:rFonts w:hint="eastAsia"/>
          <w:color w:val="000000"/>
          <w:sz w:val="28"/>
          <w:szCs w:val="22"/>
          <w:lang w:val="en-US" w:eastAsia="zh-CN"/>
        </w:rPr>
        <w:t>四</w:t>
      </w:r>
      <w:r>
        <w:rPr>
          <w:color w:val="000000"/>
          <w:sz w:val="28"/>
          <w:szCs w:val="22"/>
        </w:rPr>
        <w:t>月</w:t>
      </w:r>
    </w:p>
    <w:p>
      <w:pPr>
        <w:pStyle w:val="2"/>
        <w:bidi w:val="0"/>
        <w:rPr>
          <w:lang w:val="zh-CN"/>
        </w:rPr>
      </w:pPr>
      <w:bookmarkStart w:id="0" w:name="_Toc2137"/>
      <w:r>
        <w:rPr>
          <w:lang w:val="zh-CN"/>
        </w:rPr>
        <w:t>目 录</w:t>
      </w:r>
      <w:bookmarkEnd w:id="0"/>
    </w:p>
    <w:p>
      <w:pPr>
        <w:pStyle w:val="12"/>
        <w:tabs>
          <w:tab w:val="right" w:leader="dot" w:pos="9070"/>
        </w:tabs>
        <w:rPr>
          <w:rFonts w:hint="eastAsia" w:ascii="仿宋_GB2312" w:hAnsi="仿宋_GB2312" w:eastAsia="仿宋_GB2312" w:cs="仿宋_GB2312"/>
          <w:sz w:val="32"/>
          <w:szCs w:val="32"/>
        </w:rPr>
      </w:pPr>
      <w:r>
        <w:rPr>
          <w:rFonts w:ascii="Times New Roman" w:hAnsi="Times New Roman" w:cs="Times New Roman"/>
          <w:b w:val="0"/>
          <w:bCs w:val="0"/>
          <w:caps w:val="0"/>
          <w:sz w:val="21"/>
          <w:szCs w:val="21"/>
        </w:rPr>
        <w:fldChar w:fldCharType="begin"/>
      </w:r>
      <w:r>
        <w:rPr>
          <w:rFonts w:ascii="Times New Roman" w:hAnsi="Times New Roman" w:cs="Times New Roman"/>
          <w:b w:val="0"/>
          <w:bCs w:val="0"/>
          <w:caps w:val="0"/>
          <w:sz w:val="21"/>
          <w:szCs w:val="21"/>
        </w:rPr>
        <w:instrText xml:space="preserve"> TOC \o "1-3" \h \z </w:instrText>
      </w:r>
      <w:r>
        <w:rPr>
          <w:rFonts w:ascii="Times New Roman" w:hAnsi="Times New Roman" w:cs="Times New Roman"/>
          <w:b w:val="0"/>
          <w:bCs w:val="0"/>
          <w:caps w:val="0"/>
          <w:sz w:val="21"/>
          <w:szCs w:val="21"/>
        </w:rPr>
        <w:fldChar w:fldCharType="separate"/>
      </w:r>
      <w:r>
        <w:rPr>
          <w:rFonts w:hint="eastAsia" w:ascii="仿宋_GB2312" w:hAnsi="仿宋_GB2312" w:eastAsia="仿宋_GB2312" w:cs="仿宋_GB2312"/>
          <w:bCs w:val="0"/>
          <w:caps w:val="0"/>
          <w:sz w:val="32"/>
          <w:szCs w:val="32"/>
        </w:rPr>
        <w:fldChar w:fldCharType="begin"/>
      </w:r>
      <w:r>
        <w:rPr>
          <w:rFonts w:hint="eastAsia" w:ascii="仿宋_GB2312" w:hAnsi="仿宋_GB2312" w:eastAsia="仿宋_GB2312" w:cs="仿宋_GB2312"/>
          <w:bCs w:val="0"/>
          <w:caps w:val="0"/>
          <w:sz w:val="32"/>
          <w:szCs w:val="32"/>
        </w:rPr>
        <w:instrText xml:space="preserve"> HYPERLINK \l _Toc2137 </w:instrText>
      </w:r>
      <w:r>
        <w:rPr>
          <w:rFonts w:hint="eastAsia" w:ascii="仿宋_GB2312" w:hAnsi="仿宋_GB2312" w:eastAsia="仿宋_GB2312" w:cs="仿宋_GB2312"/>
          <w:bCs w:val="0"/>
          <w:caps w:val="0"/>
          <w:sz w:val="32"/>
          <w:szCs w:val="32"/>
        </w:rPr>
        <w:fldChar w:fldCharType="separate"/>
      </w:r>
      <w:r>
        <w:rPr>
          <w:rFonts w:hint="eastAsia" w:ascii="仿宋_GB2312" w:hAnsi="仿宋_GB2312" w:eastAsia="仿宋_GB2312" w:cs="仿宋_GB2312"/>
          <w:sz w:val="32"/>
          <w:szCs w:val="32"/>
          <w:lang w:val="zh-CN"/>
        </w:rPr>
        <w:t>目 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val="0"/>
          <w:caps w:val="0"/>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_Toc215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rPr>
        <w:t>询价比选</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_Toc733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rPr>
        <w:t>响应人须知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_Toc21626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rPr>
        <w:t>评审办法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_Toc21626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_Toc18953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lang w:val="en-US" w:eastAsia="zh-CN"/>
        </w:rPr>
        <w:t>附件1：有机肥技术指标要求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_Toc18953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_Toc5589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项目评分分值表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_Toc5589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_Toc10738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3：评分标准表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_Toc10738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_Toc20554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rPr>
        <w:t>响 应 文 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_Toc20554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_Toc6567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rPr>
        <w:t>响应函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_Toc6567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_Toc6930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lang w:val="en-US" w:eastAsia="zh-CN"/>
        </w:rPr>
        <w:t>独立法人</w:t>
      </w:r>
      <w:r>
        <w:rPr>
          <w:rFonts w:hint="eastAsia" w:ascii="仿宋_GB2312" w:hAnsi="仿宋_GB2312" w:eastAsia="仿宋_GB2312" w:cs="仿宋_GB2312"/>
          <w:sz w:val="32"/>
          <w:szCs w:val="32"/>
        </w:rPr>
        <w:t>证明书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_Toc6930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_Toc1596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lang w:val="en-US" w:eastAsia="zh-CN"/>
        </w:rPr>
        <w:t>信用</w:t>
      </w:r>
      <w:r>
        <w:rPr>
          <w:rFonts w:hint="eastAsia" w:ascii="仿宋_GB2312" w:hAnsi="仿宋_GB2312" w:eastAsia="仿宋_GB2312" w:cs="仿宋_GB2312"/>
          <w:sz w:val="32"/>
          <w:szCs w:val="32"/>
        </w:rPr>
        <w:t>声明函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_Toc7850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lang w:val="en-US" w:eastAsia="zh-CN"/>
        </w:rPr>
        <w:t>分批送货</w:t>
      </w:r>
      <w:r>
        <w:rPr>
          <w:rFonts w:hint="eastAsia" w:ascii="仿宋_GB2312" w:hAnsi="仿宋_GB2312" w:eastAsia="仿宋_GB2312" w:cs="仿宋_GB2312"/>
          <w:sz w:val="32"/>
          <w:szCs w:val="32"/>
        </w:rPr>
        <w:t>声明函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_Toc7850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_Toc3856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lang w:val="en-US" w:eastAsia="zh-CN"/>
        </w:rPr>
        <w:t>包装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_Toc3856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rPr>
          <w:rFonts w:hint="eastAsia" w:ascii="仿宋_GB2312" w:hAnsi="仿宋_GB2312" w:eastAsia="仿宋_GB2312" w:cs="仿宋_GB2312"/>
          <w:sz w:val="32"/>
          <w:szCs w:val="32"/>
        </w:rPr>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_Toc31361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lang w:val="en-US" w:eastAsia="zh-CN"/>
        </w:rPr>
        <w:t>检验报告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pStyle w:val="12"/>
        <w:tabs>
          <w:tab w:val="right" w:leader="dot" w:pos="9070"/>
        </w:tabs>
      </w:pPr>
      <w:r>
        <w:rPr>
          <w:rFonts w:hint="eastAsia" w:ascii="仿宋_GB2312" w:hAnsi="仿宋_GB2312" w:eastAsia="仿宋_GB2312" w:cs="仿宋_GB2312"/>
          <w:bCs/>
          <w:caps/>
          <w:sz w:val="32"/>
          <w:szCs w:val="32"/>
        </w:rPr>
        <w:fldChar w:fldCharType="begin"/>
      </w:r>
      <w:r>
        <w:rPr>
          <w:rFonts w:hint="eastAsia" w:ascii="仿宋_GB2312" w:hAnsi="仿宋_GB2312" w:eastAsia="仿宋_GB2312" w:cs="仿宋_GB2312"/>
          <w:bCs/>
          <w:caps/>
          <w:sz w:val="32"/>
          <w:szCs w:val="32"/>
        </w:rPr>
        <w:instrText xml:space="preserve"> HYPERLINK \l _Toc1331 </w:instrText>
      </w:r>
      <w:r>
        <w:rPr>
          <w:rFonts w:hint="eastAsia" w:ascii="仿宋_GB2312" w:hAnsi="仿宋_GB2312" w:eastAsia="仿宋_GB2312" w:cs="仿宋_GB2312"/>
          <w:bCs/>
          <w:caps/>
          <w:sz w:val="32"/>
          <w:szCs w:val="32"/>
        </w:rPr>
        <w:fldChar w:fldCharType="separate"/>
      </w:r>
      <w:r>
        <w:rPr>
          <w:rFonts w:hint="eastAsia" w:ascii="仿宋_GB2312" w:hAnsi="仿宋_GB2312" w:eastAsia="仿宋_GB2312" w:cs="仿宋_GB2312"/>
          <w:sz w:val="32"/>
          <w:szCs w:val="32"/>
          <w:lang w:val="en-US" w:eastAsia="zh-CN"/>
        </w:rPr>
        <w:t>响应</w:t>
      </w:r>
      <w:r>
        <w:rPr>
          <w:rFonts w:hint="eastAsia" w:ascii="仿宋_GB2312" w:hAnsi="仿宋_GB2312" w:eastAsia="仿宋_GB2312" w:cs="仿宋_GB2312"/>
          <w:sz w:val="32"/>
          <w:szCs w:val="32"/>
        </w:rPr>
        <w:t>报价一览表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caps/>
          <w:sz w:val="32"/>
          <w:szCs w:val="32"/>
        </w:rPr>
        <w:fldChar w:fldCharType="end"/>
      </w:r>
    </w:p>
    <w:p>
      <w:pPr>
        <w:spacing w:line="360" w:lineRule="auto"/>
        <w:ind w:left="284"/>
        <w:jc w:val="left"/>
        <w:rPr>
          <w:bCs/>
          <w:caps/>
          <w:szCs w:val="21"/>
        </w:rPr>
      </w:pPr>
      <w:r>
        <w:rPr>
          <w:bCs/>
          <w:caps/>
          <w:szCs w:val="21"/>
        </w:rPr>
        <w:fldChar w:fldCharType="end"/>
      </w:r>
    </w:p>
    <w:p>
      <w:pPr>
        <w:bidi w:val="0"/>
        <w:rPr>
          <w:rFonts w:ascii="Times New Roman" w:hAnsi="Times New Roman" w:eastAsia="宋体" w:cs="Times New Roman"/>
          <w:kern w:val="2"/>
          <w:sz w:val="21"/>
          <w:lang w:val="en-US" w:eastAsia="zh-CN" w:bidi="ar-SA"/>
        </w:rPr>
      </w:pPr>
    </w:p>
    <w:p>
      <w:pPr>
        <w:tabs>
          <w:tab w:val="left" w:pos="7428"/>
        </w:tabs>
        <w:bidi w:val="0"/>
        <w:jc w:val="left"/>
        <w:rPr>
          <w:lang w:val="en-US" w:eastAsia="zh-CN"/>
        </w:rPr>
        <w:sectPr>
          <w:footerReference r:id="rId7" w:type="first"/>
          <w:footerReference r:id="rId6" w:type="default"/>
          <w:pgSz w:w="11906" w:h="16838"/>
          <w:pgMar w:top="1418" w:right="1418" w:bottom="1418" w:left="1418" w:header="851" w:footer="992" w:gutter="0"/>
          <w:pgNumType w:start="1"/>
          <w:cols w:space="720" w:num="1"/>
          <w:docGrid w:type="lines" w:linePitch="312" w:charSpace="0"/>
        </w:sectPr>
      </w:pPr>
      <w:r>
        <w:rPr>
          <w:rFonts w:hint="eastAsia"/>
          <w:lang w:val="en-US" w:eastAsia="zh-CN"/>
        </w:rPr>
        <w:tab/>
      </w:r>
    </w:p>
    <w:p>
      <w:pPr>
        <w:pStyle w:val="2"/>
        <w:adjustRightInd w:val="0"/>
        <w:spacing w:before="0" w:after="0" w:line="360" w:lineRule="auto"/>
        <w:jc w:val="center"/>
        <w:rPr>
          <w:rFonts w:hint="eastAsia" w:ascii="黑体" w:hAnsi="黑体" w:eastAsia="黑体" w:cs="黑体"/>
          <w:b w:val="0"/>
          <w:bCs w:val="0"/>
          <w:sz w:val="44"/>
          <w:szCs w:val="44"/>
          <w:lang w:val="en-US" w:eastAsia="zh-CN"/>
        </w:rPr>
      </w:pPr>
      <w:bookmarkStart w:id="1" w:name="_Toc215"/>
      <w:r>
        <w:rPr>
          <w:rFonts w:hint="eastAsia" w:ascii="黑体" w:hAnsi="黑体" w:eastAsia="黑体" w:cs="黑体"/>
          <w:b w:val="0"/>
          <w:bCs w:val="0"/>
          <w:sz w:val="44"/>
          <w:szCs w:val="44"/>
        </w:rPr>
        <w:t>询价比选</w:t>
      </w:r>
      <w:r>
        <w:rPr>
          <w:rFonts w:hint="eastAsia" w:ascii="黑体" w:hAnsi="黑体" w:eastAsia="黑体" w:cs="黑体"/>
          <w:b w:val="0"/>
          <w:bCs w:val="0"/>
          <w:sz w:val="44"/>
          <w:szCs w:val="44"/>
          <w:lang w:val="en-US" w:eastAsia="zh-CN"/>
        </w:rPr>
        <w:t>公告</w:t>
      </w:r>
      <w:bookmarkEnd w:id="1"/>
    </w:p>
    <w:p>
      <w:pPr>
        <w:rPr>
          <w:rFonts w:hint="eastAsia"/>
          <w:lang w:val="en-US" w:eastAsia="zh-CN"/>
        </w:rPr>
      </w:pP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广西中恒中药材产业发展有限公司</w:t>
      </w:r>
      <w:r>
        <w:rPr>
          <w:rFonts w:hint="eastAsia" w:ascii="仿宋_GB2312" w:hAnsi="仿宋_GB2312" w:eastAsia="仿宋_GB2312" w:cs="仿宋_GB2312"/>
          <w:kern w:val="0"/>
          <w:sz w:val="32"/>
          <w:szCs w:val="32"/>
        </w:rPr>
        <w:t>（以下简称“采购人”）对我公司</w:t>
      </w:r>
      <w:r>
        <w:rPr>
          <w:rFonts w:hint="eastAsia" w:ascii="仿宋_GB2312" w:hAnsi="仿宋_GB2312" w:eastAsia="仿宋_GB2312" w:cs="仿宋_GB2312"/>
          <w:bCs/>
          <w:sz w:val="32"/>
          <w:szCs w:val="32"/>
          <w:lang w:val="en-US" w:eastAsia="zh-CN"/>
        </w:rPr>
        <w:t>有机肥采购项目</w:t>
      </w:r>
      <w:r>
        <w:rPr>
          <w:rFonts w:hint="eastAsia" w:ascii="仿宋_GB2312" w:hAnsi="仿宋_GB2312" w:eastAsia="仿宋_GB2312" w:cs="仿宋_GB2312"/>
          <w:bCs/>
          <w:sz w:val="32"/>
          <w:szCs w:val="32"/>
        </w:rPr>
        <w:t>进行国内公开询价比选，</w:t>
      </w:r>
      <w:r>
        <w:rPr>
          <w:rFonts w:hint="eastAsia" w:ascii="仿宋_GB2312" w:hAnsi="仿宋_GB2312" w:eastAsia="仿宋_GB2312" w:cs="仿宋_GB2312"/>
          <w:kern w:val="0"/>
          <w:sz w:val="32"/>
          <w:szCs w:val="32"/>
        </w:rPr>
        <w:t>特邀请符合资质要求且有兴趣的单位参与该项目询价比选。</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一、项目采购内容</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1.项目名称：</w:t>
      </w:r>
      <w:r>
        <w:rPr>
          <w:rFonts w:hint="eastAsia" w:ascii="仿宋_GB2312" w:hAnsi="仿宋_GB2312" w:eastAsia="仿宋_GB2312" w:cs="仿宋_GB2312"/>
          <w:kern w:val="0"/>
          <w:sz w:val="32"/>
          <w:szCs w:val="32"/>
          <w:lang w:val="en-US" w:eastAsia="zh-CN"/>
        </w:rPr>
        <w:t>有机肥采购项目</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kern w:val="0"/>
          <w:sz w:val="32"/>
          <w:szCs w:val="32"/>
        </w:rPr>
        <w:t>2.项目范围：</w:t>
      </w:r>
      <w:r>
        <w:rPr>
          <w:rFonts w:hint="eastAsia" w:ascii="仿宋_GB2312" w:hAnsi="仿宋_GB2312" w:eastAsia="仿宋_GB2312" w:cs="仿宋_GB2312"/>
          <w:b/>
          <w:bCs/>
          <w:kern w:val="0"/>
          <w:sz w:val="32"/>
          <w:szCs w:val="32"/>
          <w:lang w:val="en-US" w:eastAsia="zh-CN"/>
        </w:rPr>
        <w:t>拟意向采购有机肥240吨，要求具备肥料登记许可证、生产许可证、质量检验证明，NY/T525-2021标准，包装为40kg/袋。详细技术指标要求见《附件一：有机肥技术指标要求》。</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供货日期</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lang w:val="en-US" w:eastAsia="zh-CN"/>
        </w:rPr>
        <w:t>供货期间为2022年4月15日至5月31日，具体供货时间和数量根据采购人通知分批供货（每次不低于30吨）。</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Cs/>
          <w:sz w:val="32"/>
          <w:szCs w:val="32"/>
        </w:rPr>
        <w:t xml:space="preserve">4. </w:t>
      </w:r>
      <w:r>
        <w:rPr>
          <w:rFonts w:hint="eastAsia" w:ascii="仿宋_GB2312" w:hAnsi="仿宋_GB2312" w:eastAsia="仿宋_GB2312" w:cs="仿宋_GB2312"/>
          <w:bCs/>
          <w:sz w:val="32"/>
          <w:szCs w:val="32"/>
          <w:lang w:val="en-US" w:eastAsia="zh-CN"/>
        </w:rPr>
        <w:t>供</w:t>
      </w:r>
      <w:r>
        <w:rPr>
          <w:rFonts w:hint="eastAsia" w:ascii="仿宋_GB2312" w:hAnsi="仿宋_GB2312" w:eastAsia="仿宋_GB2312" w:cs="仿宋_GB2312"/>
          <w:kern w:val="0"/>
          <w:sz w:val="32"/>
          <w:szCs w:val="32"/>
          <w:lang w:val="en-US" w:eastAsia="zh-CN"/>
        </w:rPr>
        <w:t>货</w:t>
      </w:r>
      <w:r>
        <w:rPr>
          <w:rFonts w:hint="eastAsia" w:ascii="仿宋_GB2312" w:hAnsi="仿宋_GB2312" w:eastAsia="仿宋_GB2312" w:cs="仿宋_GB2312"/>
          <w:kern w:val="0"/>
          <w:sz w:val="32"/>
          <w:szCs w:val="32"/>
        </w:rPr>
        <w:t>地点：广西</w:t>
      </w:r>
      <w:r>
        <w:rPr>
          <w:rFonts w:hint="eastAsia" w:ascii="仿宋_GB2312" w:hAnsi="仿宋_GB2312" w:eastAsia="仿宋_GB2312" w:cs="仿宋_GB2312"/>
          <w:kern w:val="0"/>
          <w:sz w:val="32"/>
          <w:szCs w:val="32"/>
          <w:lang w:eastAsia="zh-CN"/>
        </w:rPr>
        <w:t>中恒中药材产业发展</w:t>
      </w:r>
      <w:r>
        <w:rPr>
          <w:rFonts w:hint="eastAsia" w:ascii="仿宋_GB2312" w:hAnsi="仿宋_GB2312" w:eastAsia="仿宋_GB2312" w:cs="仿宋_GB2312"/>
          <w:kern w:val="0"/>
          <w:sz w:val="32"/>
          <w:szCs w:val="32"/>
        </w:rPr>
        <w:t>有限公司</w:t>
      </w:r>
      <w:r>
        <w:rPr>
          <w:rFonts w:hint="eastAsia" w:ascii="仿宋_GB2312" w:hAnsi="仿宋_GB2312" w:eastAsia="仿宋_GB2312" w:cs="仿宋_GB2312"/>
          <w:kern w:val="0"/>
          <w:sz w:val="32"/>
          <w:szCs w:val="32"/>
          <w:lang w:eastAsia="zh-CN"/>
        </w:rPr>
        <w:t>藤县基地仓库，</w:t>
      </w:r>
      <w:r>
        <w:rPr>
          <w:rFonts w:hint="eastAsia" w:ascii="仿宋_GB2312" w:hAnsi="仿宋_GB2312" w:eastAsia="仿宋_GB2312" w:cs="仿宋_GB2312"/>
          <w:kern w:val="0"/>
          <w:sz w:val="32"/>
          <w:szCs w:val="32"/>
          <w:lang w:val="en-US" w:eastAsia="zh-CN"/>
        </w:rPr>
        <w:t>如卖方的送货车无法到达</w:t>
      </w:r>
      <w:r>
        <w:rPr>
          <w:rFonts w:hint="eastAsia" w:ascii="仿宋_GB2312" w:hAnsi="仿宋_GB2312" w:eastAsia="仿宋_GB2312" w:cs="仿宋_GB2312"/>
          <w:kern w:val="0"/>
          <w:sz w:val="32"/>
          <w:szCs w:val="32"/>
          <w:lang w:val="en-US" w:eastAsia="zh-Hans"/>
        </w:rPr>
        <w:t>指定交货</w:t>
      </w:r>
      <w:r>
        <w:rPr>
          <w:rFonts w:hint="eastAsia" w:ascii="仿宋_GB2312" w:hAnsi="仿宋_GB2312" w:eastAsia="仿宋_GB2312" w:cs="仿宋_GB2312"/>
          <w:kern w:val="0"/>
          <w:sz w:val="32"/>
          <w:szCs w:val="32"/>
          <w:lang w:val="en-US" w:eastAsia="zh-CN"/>
        </w:rPr>
        <w:t>地</w:t>
      </w:r>
      <w:r>
        <w:rPr>
          <w:rFonts w:hint="eastAsia" w:ascii="仿宋_GB2312" w:hAnsi="仿宋_GB2312" w:eastAsia="仿宋_GB2312" w:cs="仿宋_GB2312"/>
          <w:kern w:val="0"/>
          <w:sz w:val="32"/>
          <w:szCs w:val="32"/>
          <w:lang w:val="en-US" w:eastAsia="zh-Hans"/>
        </w:rPr>
        <w:t>点而</w:t>
      </w:r>
      <w:r>
        <w:rPr>
          <w:rFonts w:hint="eastAsia" w:ascii="仿宋_GB2312" w:hAnsi="仿宋_GB2312" w:eastAsia="仿宋_GB2312" w:cs="仿宋_GB2312"/>
          <w:kern w:val="0"/>
          <w:sz w:val="32"/>
          <w:szCs w:val="32"/>
          <w:lang w:val="en-US" w:eastAsia="zh-CN"/>
        </w:rPr>
        <w:t>需转运，转运</w:t>
      </w:r>
      <w:r>
        <w:rPr>
          <w:rFonts w:hint="eastAsia" w:ascii="仿宋_GB2312" w:hAnsi="仿宋_GB2312" w:eastAsia="仿宋_GB2312" w:cs="仿宋_GB2312"/>
          <w:kern w:val="0"/>
          <w:sz w:val="32"/>
          <w:szCs w:val="32"/>
          <w:lang w:val="en-US" w:eastAsia="zh-Hans"/>
        </w:rPr>
        <w:t>工作及</w:t>
      </w:r>
      <w:r>
        <w:rPr>
          <w:rFonts w:hint="eastAsia" w:ascii="仿宋_GB2312" w:hAnsi="仿宋_GB2312" w:eastAsia="仿宋_GB2312" w:cs="仿宋_GB2312"/>
          <w:kern w:val="0"/>
          <w:sz w:val="32"/>
          <w:szCs w:val="32"/>
          <w:lang w:val="en-US" w:eastAsia="zh-CN"/>
        </w:rPr>
        <w:t>费用由买方负责。</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w:t>
      </w:r>
      <w:r>
        <w:rPr>
          <w:rFonts w:hint="eastAsia" w:ascii="黑体" w:hAnsi="黑体" w:eastAsia="黑体" w:cs="黑体"/>
          <w:b w:val="0"/>
          <w:bCs w:val="0"/>
          <w:kern w:val="0"/>
          <w:sz w:val="32"/>
          <w:szCs w:val="32"/>
          <w:lang w:eastAsia="zh-CN"/>
        </w:rPr>
        <w:t>响应人</w:t>
      </w:r>
      <w:r>
        <w:rPr>
          <w:rFonts w:hint="eastAsia" w:ascii="黑体" w:hAnsi="黑体" w:eastAsia="黑体" w:cs="黑体"/>
          <w:b w:val="0"/>
          <w:bCs w:val="0"/>
          <w:kern w:val="0"/>
          <w:sz w:val="32"/>
          <w:szCs w:val="32"/>
        </w:rPr>
        <w:t>资格要求</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黑体" w:hAnsi="黑体" w:eastAsia="黑体" w:cs="黑体"/>
          <w:b w:val="0"/>
          <w:bCs w:val="0"/>
          <w:kern w:val="0"/>
          <w:sz w:val="32"/>
          <w:szCs w:val="32"/>
          <w:lang w:eastAsia="zh-CN"/>
        </w:rPr>
      </w:pPr>
      <w:r>
        <w:rPr>
          <w:rFonts w:hint="eastAsia" w:ascii="仿宋_GB2312" w:hAnsi="仿宋_GB2312" w:eastAsia="仿宋_GB2312" w:cs="仿宋_GB2312"/>
          <w:kern w:val="0"/>
          <w:sz w:val="32"/>
          <w:szCs w:val="32"/>
          <w:lang w:eastAsia="zh-CN"/>
        </w:rPr>
        <w:t>响应人</w:t>
      </w:r>
      <w:r>
        <w:rPr>
          <w:rFonts w:hint="eastAsia" w:ascii="仿宋_GB2312" w:hAnsi="仿宋_GB2312" w:eastAsia="仿宋_GB2312" w:cs="仿宋_GB2312"/>
          <w:kern w:val="0"/>
          <w:sz w:val="32"/>
          <w:szCs w:val="32"/>
        </w:rPr>
        <w:t>应具有国内独立法人资格；需具备</w:t>
      </w:r>
      <w:r>
        <w:rPr>
          <w:rFonts w:hint="eastAsia" w:ascii="仿宋_GB2312" w:hAnsi="仿宋_GB2312" w:eastAsia="仿宋_GB2312" w:cs="仿宋_GB2312"/>
          <w:kern w:val="0"/>
          <w:sz w:val="32"/>
          <w:szCs w:val="32"/>
          <w:lang w:val="en-US" w:eastAsia="zh-CN"/>
        </w:rPr>
        <w:t>农业肥料生产、经营许可，提供营业执照及信用信息报告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没有处于被责令停业，财产被接管、冻结及破产状态。《信用信息报告》可从“信用中</w:t>
      </w:r>
      <w:r>
        <w:rPr>
          <w:rFonts w:hint="eastAsia" w:ascii="仿宋_GB2312" w:hAnsi="仿宋_GB2312" w:eastAsia="仿宋_GB2312" w:cs="仿宋_GB2312"/>
          <w:b w:val="0"/>
          <w:bCs w:val="0"/>
          <w:kern w:val="0"/>
          <w:sz w:val="32"/>
          <w:szCs w:val="32"/>
        </w:rPr>
        <w:t>国”网站（网址：https：//www.creditchina.gov.cn/）下载</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三、采购文件获取</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响应人</w:t>
      </w:r>
      <w:r>
        <w:rPr>
          <w:rFonts w:hint="eastAsia" w:ascii="仿宋_GB2312" w:hAnsi="仿宋_GB2312" w:eastAsia="仿宋_GB2312" w:cs="仿宋_GB2312"/>
          <w:kern w:val="0"/>
          <w:sz w:val="32"/>
          <w:szCs w:val="32"/>
        </w:rPr>
        <w:t>请于202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时前到</w:t>
      </w:r>
      <w:r>
        <w:rPr>
          <w:rFonts w:hint="eastAsia" w:ascii="仿宋_GB2312" w:hAnsi="仿宋_GB2312" w:eastAsia="仿宋_GB2312" w:cs="仿宋_GB2312"/>
          <w:kern w:val="0"/>
          <w:sz w:val="32"/>
          <w:szCs w:val="32"/>
          <w:lang w:eastAsia="zh-CN"/>
        </w:rPr>
        <w:t>中恒集团官网（网址：http://www.wz-zhongheng.com/）</w:t>
      </w:r>
      <w:r>
        <w:rPr>
          <w:rFonts w:hint="eastAsia" w:ascii="仿宋_GB2312" w:hAnsi="仿宋_GB2312" w:eastAsia="仿宋_GB2312" w:cs="仿宋_GB2312"/>
          <w:kern w:val="0"/>
          <w:sz w:val="32"/>
          <w:szCs w:val="32"/>
        </w:rPr>
        <w:t>领取采购文件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或微信、网站、邮箱等途径获取电子版本询比文件</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val="en-US" w:eastAsia="zh-CN"/>
        </w:rPr>
        <w:t>2022年4月18日17时前通过邮件</w:t>
      </w:r>
      <w:r>
        <w:rPr>
          <w:rFonts w:hint="eastAsia" w:ascii="仿宋_GB2312" w:hAnsi="仿宋_GB2312" w:eastAsia="仿宋_GB2312" w:cs="仿宋_GB2312"/>
          <w:kern w:val="0"/>
          <w:sz w:val="32"/>
          <w:szCs w:val="32"/>
        </w:rPr>
        <w:t>提出或获取关于</w:t>
      </w:r>
      <w:r>
        <w:rPr>
          <w:rFonts w:hint="eastAsia" w:ascii="仿宋_GB2312" w:hAnsi="仿宋_GB2312" w:eastAsia="仿宋_GB2312" w:cs="仿宋_GB2312"/>
          <w:kern w:val="0"/>
          <w:sz w:val="32"/>
          <w:szCs w:val="32"/>
          <w:lang w:val="en-US" w:eastAsia="zh-CN"/>
        </w:rPr>
        <w:t>采购</w:t>
      </w:r>
      <w:r>
        <w:rPr>
          <w:rFonts w:hint="eastAsia" w:ascii="仿宋_GB2312" w:hAnsi="仿宋_GB2312" w:eastAsia="仿宋_GB2312" w:cs="仿宋_GB2312"/>
          <w:kern w:val="0"/>
          <w:sz w:val="32"/>
          <w:szCs w:val="32"/>
        </w:rPr>
        <w:t>文件的澄清及答复。</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四、响应文件的递交及开启</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递交响应文件截止时间为202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时，递交地点为广西梧州工业园区</w:t>
      </w:r>
      <w:r>
        <w:rPr>
          <w:rFonts w:hint="eastAsia" w:ascii="仿宋_GB2312" w:hAnsi="仿宋_GB2312" w:eastAsia="仿宋_GB2312" w:cs="仿宋_GB2312"/>
          <w:kern w:val="0"/>
          <w:sz w:val="32"/>
          <w:szCs w:val="32"/>
          <w:lang w:val="en-US" w:eastAsia="zh-CN"/>
        </w:rPr>
        <w:t>工业大道1号第4幢四层</w:t>
      </w:r>
      <w:r>
        <w:rPr>
          <w:rFonts w:hint="eastAsia" w:ascii="仿宋_GB2312" w:hAnsi="仿宋_GB2312" w:eastAsia="仿宋_GB2312" w:cs="仿宋_GB2312"/>
          <w:kern w:val="0"/>
          <w:sz w:val="32"/>
          <w:szCs w:val="32"/>
        </w:rPr>
        <w:t>。响应文件</w:t>
      </w:r>
      <w:r>
        <w:rPr>
          <w:rFonts w:hint="eastAsia" w:ascii="仿宋_GB2312" w:hAnsi="仿宋_GB2312" w:eastAsia="仿宋_GB2312" w:cs="仿宋_GB2312"/>
          <w:kern w:val="0"/>
          <w:sz w:val="32"/>
          <w:szCs w:val="32"/>
          <w:lang w:val="en-US" w:eastAsia="zh-CN"/>
        </w:rPr>
        <w:t>开启</w:t>
      </w:r>
      <w:r>
        <w:rPr>
          <w:rFonts w:hint="eastAsia" w:ascii="仿宋_GB2312" w:hAnsi="仿宋_GB2312" w:eastAsia="仿宋_GB2312" w:cs="仿宋_GB2312"/>
          <w:kern w:val="0"/>
          <w:sz w:val="32"/>
          <w:szCs w:val="32"/>
        </w:rPr>
        <w:t>时间为202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时，</w:t>
      </w:r>
    </w:p>
    <w:p>
      <w:pPr>
        <w:keepNext w:val="0"/>
        <w:keepLines w:val="0"/>
        <w:pageBreakBefore w:val="0"/>
        <w:widowControl/>
        <w:kinsoku/>
        <w:wordWrap/>
        <w:overflowPunct/>
        <w:topLinePunct w:val="0"/>
        <w:autoSpaceDE/>
        <w:autoSpaceDN/>
        <w:bidi w:val="0"/>
        <w:snapToGrid/>
        <w:spacing w:line="440" w:lineRule="exact"/>
        <w:ind w:firstLine="640" w:firstLineChars="200"/>
        <w:jc w:val="both"/>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五、联系方式</w:t>
      </w:r>
    </w:p>
    <w:p>
      <w:pPr>
        <w:keepNext w:val="0"/>
        <w:keepLines w:val="0"/>
        <w:pageBreakBefore w:val="0"/>
        <w:widowControl/>
        <w:kinsoku/>
        <w:wordWrap/>
        <w:overflowPunct/>
        <w:topLinePunct w:val="0"/>
        <w:autoSpaceDE/>
        <w:autoSpaceDN/>
        <w:bidi w:val="0"/>
        <w:snapToGrid/>
        <w:spacing w:beforeAutospacing="0" w:afterAutospacing="0" w:line="440" w:lineRule="exact"/>
        <w:ind w:firstLine="640" w:firstLineChars="200"/>
        <w:jc w:val="both"/>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 购 人：广西中恒中药材产业发展有限公司</w:t>
      </w:r>
    </w:p>
    <w:p>
      <w:pPr>
        <w:keepNext w:val="0"/>
        <w:keepLines w:val="0"/>
        <w:pageBreakBefore w:val="0"/>
        <w:widowControl/>
        <w:kinsoku/>
        <w:wordWrap/>
        <w:overflowPunct/>
        <w:topLinePunct w:val="0"/>
        <w:autoSpaceDE/>
        <w:autoSpaceDN/>
        <w:bidi w:val="0"/>
        <w:snapToGrid/>
        <w:spacing w:beforeAutospacing="0" w:afterAutospacing="0" w:line="440" w:lineRule="exact"/>
        <w:ind w:firstLine="640" w:firstLineChars="200"/>
        <w:jc w:val="both"/>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地   址：广西梧州工业园</w:t>
      </w:r>
      <w:r>
        <w:rPr>
          <w:rFonts w:hint="eastAsia" w:ascii="仿宋_GB2312" w:hAnsi="仿宋_GB2312" w:eastAsia="仿宋_GB2312" w:cs="仿宋_GB2312"/>
          <w:kern w:val="0"/>
          <w:sz w:val="32"/>
          <w:szCs w:val="32"/>
          <w:lang w:val="en-US" w:eastAsia="zh-CN"/>
        </w:rPr>
        <w:t>区工业大道1号第4幢四层</w:t>
      </w:r>
    </w:p>
    <w:p>
      <w:pPr>
        <w:keepNext w:val="0"/>
        <w:keepLines w:val="0"/>
        <w:pageBreakBefore w:val="0"/>
        <w:widowControl/>
        <w:kinsoku/>
        <w:wordWrap/>
        <w:overflowPunct/>
        <w:topLinePunct w:val="0"/>
        <w:autoSpaceDE/>
        <w:autoSpaceDN/>
        <w:bidi w:val="0"/>
        <w:snapToGrid/>
        <w:spacing w:beforeAutospacing="0" w:afterAutospacing="0" w:line="440" w:lineRule="exact"/>
        <w:ind w:firstLine="640" w:firstLineChars="200"/>
        <w:jc w:val="both"/>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联 系 人：</w:t>
      </w:r>
      <w:r>
        <w:rPr>
          <w:rFonts w:hint="eastAsia" w:ascii="仿宋_GB2312" w:hAnsi="仿宋_GB2312" w:eastAsia="仿宋_GB2312" w:cs="仿宋_GB2312"/>
          <w:kern w:val="0"/>
          <w:sz w:val="32"/>
          <w:szCs w:val="32"/>
          <w:lang w:eastAsia="zh-CN"/>
        </w:rPr>
        <w:t>何强</w:t>
      </w:r>
    </w:p>
    <w:p>
      <w:pPr>
        <w:pStyle w:val="13"/>
        <w:keepNext w:val="0"/>
        <w:keepLines w:val="0"/>
        <w:pageBreakBefore w:val="0"/>
        <w:kinsoku/>
        <w:wordWrap/>
        <w:overflowPunct/>
        <w:topLinePunct w:val="0"/>
        <w:autoSpaceDE/>
        <w:autoSpaceDN/>
        <w:bidi w:val="0"/>
        <w:snapToGrid/>
        <w:spacing w:beforeAutospacing="0" w:afterAutospacing="0" w:line="440" w:lineRule="exact"/>
        <w:ind w:left="0" w:firstLine="640" w:firstLineChars="200"/>
        <w:jc w:val="both"/>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kern w:val="0"/>
          <w:sz w:val="32"/>
          <w:szCs w:val="32"/>
          <w:lang w:val="en-US" w:eastAsia="zh-CN"/>
        </w:rPr>
        <w:t>13617749936</w:t>
      </w:r>
    </w:p>
    <w:p>
      <w:pPr>
        <w:pStyle w:val="13"/>
        <w:keepNext w:val="0"/>
        <w:keepLines w:val="0"/>
        <w:pageBreakBefore w:val="0"/>
        <w:kinsoku/>
        <w:wordWrap/>
        <w:overflowPunct/>
        <w:topLinePunct w:val="0"/>
        <w:autoSpaceDE/>
        <w:autoSpaceDN/>
        <w:bidi w:val="0"/>
        <w:snapToGrid/>
        <w:spacing w:beforeAutospacing="0" w:afterAutospacing="0" w:line="440" w:lineRule="exact"/>
        <w:ind w:left="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邮    箱：</w:t>
      </w:r>
      <w:r>
        <w:rPr>
          <w:rFonts w:hint="eastAsia" w:ascii="仿宋_GB2312" w:hAnsi="仿宋_GB2312" w:eastAsia="仿宋_GB2312" w:cs="仿宋_GB2312"/>
          <w:kern w:val="0"/>
          <w:sz w:val="32"/>
          <w:szCs w:val="32"/>
          <w:lang w:val="en-US" w:eastAsia="zh-CN" w:bidi="ar"/>
        </w:rPr>
        <w:t>zycghfzb@wz-zh.com</w:t>
      </w:r>
    </w:p>
    <w:p>
      <w:pPr>
        <w:keepNext w:val="0"/>
        <w:keepLines w:val="0"/>
        <w:pageBreakBefore w:val="0"/>
        <w:widowControl w:val="0"/>
        <w:kinsoku/>
        <w:wordWrap/>
        <w:overflowPunct/>
        <w:topLinePunct w:val="0"/>
        <w:autoSpaceDE/>
        <w:autoSpaceDN/>
        <w:bidi w:val="0"/>
        <w:adjustRightInd w:val="0"/>
        <w:snapToGrid/>
        <w:spacing w:beforeAutospacing="0" w:afterAutospacing="0" w:line="440" w:lineRule="exact"/>
        <w:ind w:firstLine="640" w:firstLineChars="200"/>
        <w:jc w:val="right"/>
        <w:textAlignment w:val="baseline"/>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beforeAutospacing="0" w:afterAutospacing="0" w:line="440" w:lineRule="exact"/>
        <w:ind w:firstLine="640" w:firstLineChars="200"/>
        <w:jc w:val="right"/>
        <w:textAlignment w:val="baseline"/>
        <w:outlineLvl w:val="9"/>
        <w:rPr>
          <w:b/>
          <w:szCs w:val="21"/>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x</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x</w:t>
      </w:r>
      <w:r>
        <w:rPr>
          <w:rFonts w:hint="eastAsia" w:ascii="仿宋_GB2312" w:hAnsi="仿宋_GB2312" w:eastAsia="仿宋_GB2312" w:cs="仿宋_GB2312"/>
          <w:kern w:val="0"/>
          <w:sz w:val="32"/>
          <w:szCs w:val="32"/>
        </w:rPr>
        <w:t>日</w:t>
      </w:r>
      <w:r>
        <w:rPr>
          <w:szCs w:val="21"/>
        </w:rPr>
        <w:br w:type="page"/>
      </w:r>
    </w:p>
    <w:p>
      <w:pPr>
        <w:pStyle w:val="2"/>
        <w:adjustRightInd w:val="0"/>
        <w:spacing w:before="0" w:after="0" w:line="360" w:lineRule="auto"/>
        <w:jc w:val="center"/>
        <w:rPr>
          <w:rFonts w:hint="default" w:ascii="黑体" w:hAnsi="黑体" w:eastAsia="黑体" w:cs="黑体"/>
          <w:b w:val="0"/>
          <w:bCs w:val="0"/>
          <w:sz w:val="44"/>
          <w:szCs w:val="44"/>
          <w:lang w:val="en-US" w:eastAsia="zh-CN"/>
        </w:rPr>
      </w:pPr>
      <w:bookmarkStart w:id="2" w:name="_Toc49019216"/>
      <w:bookmarkStart w:id="3" w:name="_Toc47416177"/>
      <w:bookmarkStart w:id="4" w:name="_Toc733"/>
      <w:bookmarkStart w:id="5" w:name="_Toc47415923"/>
      <w:r>
        <w:rPr>
          <w:rFonts w:hint="eastAsia" w:ascii="黑体" w:hAnsi="黑体" w:eastAsia="黑体" w:cs="黑体"/>
          <w:b w:val="0"/>
          <w:bCs w:val="0"/>
          <w:sz w:val="44"/>
          <w:szCs w:val="44"/>
        </w:rPr>
        <w:t>响应人须知</w:t>
      </w:r>
      <w:bookmarkEnd w:id="2"/>
      <w:bookmarkEnd w:id="3"/>
      <w:bookmarkEnd w:id="4"/>
      <w:bookmarkEnd w:id="5"/>
    </w:p>
    <w:tbl>
      <w:tblPr>
        <w:tblStyle w:val="15"/>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4"/>
        <w:gridCol w:w="1832"/>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bidi w:val="0"/>
              <w:spacing w:line="240" w:lineRule="auto"/>
              <w:rPr>
                <w:rFonts w:hint="eastAsia" w:ascii="宋体" w:hAnsi="宋体" w:eastAsia="宋体" w:cs="宋体"/>
                <w:b/>
                <w:bCs/>
                <w:sz w:val="21"/>
                <w:szCs w:val="21"/>
              </w:rPr>
            </w:pPr>
            <w:r>
              <w:rPr>
                <w:rFonts w:hint="eastAsia" w:ascii="宋体" w:hAnsi="宋体" w:eastAsia="宋体" w:cs="宋体"/>
                <w:sz w:val="21"/>
                <w:szCs w:val="21"/>
              </w:rPr>
              <w:br w:type="page"/>
            </w:r>
            <w:r>
              <w:rPr>
                <w:rFonts w:hint="eastAsia" w:ascii="宋体" w:hAnsi="宋体" w:eastAsia="宋体" w:cs="宋体"/>
                <w:sz w:val="21"/>
                <w:szCs w:val="21"/>
              </w:rPr>
              <w:t>序号</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rPr>
              <w:t>条款名称</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3"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采购人及联系方式</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sz w:val="21"/>
                <w:szCs w:val="21"/>
              </w:rPr>
            </w:pPr>
            <w:r>
              <w:rPr>
                <w:rFonts w:hint="eastAsia" w:ascii="宋体" w:hAnsi="宋体" w:eastAsia="宋体" w:cs="宋体"/>
                <w:kern w:val="0"/>
                <w:sz w:val="21"/>
                <w:szCs w:val="21"/>
              </w:rPr>
              <w:t>联系人：</w:t>
            </w:r>
            <w:r>
              <w:rPr>
                <w:rFonts w:hint="eastAsia" w:ascii="宋体" w:hAnsi="宋体" w:eastAsia="宋体" w:cs="宋体"/>
                <w:kern w:val="0"/>
                <w:sz w:val="21"/>
                <w:szCs w:val="21"/>
                <w:lang w:eastAsia="zh-CN"/>
              </w:rPr>
              <w:t>何强</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电话：</w:t>
            </w:r>
            <w:r>
              <w:rPr>
                <w:rFonts w:hint="eastAsia" w:ascii="宋体" w:hAnsi="宋体" w:eastAsia="宋体" w:cs="宋体"/>
                <w:kern w:val="0"/>
                <w:sz w:val="21"/>
                <w:szCs w:val="21"/>
                <w:lang w:val="en-US" w:eastAsia="zh-CN"/>
              </w:rPr>
              <w:t>13617749936；</w:t>
            </w:r>
            <w:r>
              <w:rPr>
                <w:rFonts w:hint="eastAsia" w:ascii="宋体" w:hAnsi="宋体" w:eastAsia="宋体" w:cs="宋体"/>
                <w:kern w:val="0"/>
                <w:sz w:val="21"/>
                <w:szCs w:val="21"/>
              </w:rPr>
              <w:t>邮箱：</w:t>
            </w:r>
            <w:r>
              <w:rPr>
                <w:rFonts w:hint="eastAsia" w:ascii="宋体" w:hAnsi="宋体" w:eastAsia="宋体" w:cs="宋体"/>
                <w:kern w:val="0"/>
                <w:sz w:val="21"/>
                <w:szCs w:val="21"/>
                <w:lang w:val="en-US" w:eastAsia="zh-CN" w:bidi="ar"/>
              </w:rPr>
              <w:t>zycghfzb@wz-zh.com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1"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采购方式</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询价比选采购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9"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采购类型</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货物</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2"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采购文件的澄清、修改、补充</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响应人需在</w:t>
            </w:r>
            <w:r>
              <w:rPr>
                <w:rFonts w:hint="eastAsia" w:ascii="宋体" w:hAnsi="宋体" w:eastAsia="宋体" w:cs="宋体"/>
                <w:kern w:val="0"/>
                <w:sz w:val="21"/>
                <w:szCs w:val="21"/>
              </w:rPr>
              <w:t>请于202</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18</w:t>
            </w:r>
            <w:r>
              <w:rPr>
                <w:rFonts w:hint="eastAsia" w:ascii="宋体" w:hAnsi="宋体" w:eastAsia="宋体" w:cs="宋体"/>
                <w:kern w:val="0"/>
                <w:sz w:val="21"/>
                <w:szCs w:val="21"/>
              </w:rPr>
              <w:t>日1</w:t>
            </w:r>
            <w:r>
              <w:rPr>
                <w:rFonts w:hint="eastAsia" w:ascii="宋体" w:hAnsi="宋体" w:eastAsia="宋体" w:cs="宋体"/>
                <w:kern w:val="0"/>
                <w:sz w:val="21"/>
                <w:szCs w:val="21"/>
                <w:lang w:val="en-US" w:eastAsia="zh-CN"/>
              </w:rPr>
              <w:t>7</w:t>
            </w:r>
            <w:r>
              <w:rPr>
                <w:rFonts w:hint="eastAsia" w:ascii="宋体" w:hAnsi="宋体" w:eastAsia="宋体" w:cs="宋体"/>
                <w:sz w:val="21"/>
                <w:szCs w:val="21"/>
              </w:rPr>
              <w:t>时前通过邮件发出澄清问题；</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采购方将在收到澄清</w:t>
            </w:r>
            <w:r>
              <w:rPr>
                <w:rFonts w:hint="eastAsia" w:ascii="宋体" w:hAnsi="宋体" w:eastAsia="宋体" w:cs="宋体"/>
                <w:sz w:val="21"/>
                <w:szCs w:val="21"/>
                <w:lang w:val="en-US" w:eastAsia="zh-CN"/>
              </w:rPr>
              <w:t>问题</w:t>
            </w:r>
            <w:r>
              <w:rPr>
                <w:rFonts w:hint="eastAsia" w:ascii="宋体" w:hAnsi="宋体" w:eastAsia="宋体" w:cs="宋体"/>
                <w:sz w:val="21"/>
                <w:szCs w:val="21"/>
              </w:rPr>
              <w:t>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1"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报价货币</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i/>
                <w:sz w:val="21"/>
                <w:szCs w:val="21"/>
              </w:rPr>
            </w:pPr>
            <w:r>
              <w:rPr>
                <w:rFonts w:hint="eastAsia" w:ascii="宋体" w:hAnsi="宋体" w:eastAsia="宋体" w:cs="宋体"/>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报价说明</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价格为含税价格。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最高限价</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有，最高限价：</w:t>
            </w:r>
            <w:r>
              <w:rPr>
                <w:rFonts w:hint="eastAsia" w:ascii="宋体" w:hAnsi="宋体" w:eastAsia="宋体" w:cs="宋体"/>
                <w:sz w:val="21"/>
                <w:szCs w:val="21"/>
                <w:lang w:val="en-US" w:eastAsia="zh-CN"/>
              </w:rPr>
              <w:t>x</w:t>
            </w:r>
            <w:r>
              <w:rPr>
                <w:rFonts w:hint="eastAsia" w:ascii="宋体" w:hAnsi="宋体" w:eastAsia="宋体" w:cs="宋体"/>
                <w:sz w:val="21"/>
                <w:szCs w:val="21"/>
              </w:rPr>
              <w:t>万元</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询价比选保证金</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是否要求响应人递交保证金：</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要求，保证金的形式：银行转账</w:t>
            </w:r>
            <w:r>
              <w:rPr>
                <w:rFonts w:hint="eastAsia" w:ascii="宋体" w:hAnsi="宋体" w:eastAsia="宋体" w:cs="宋体"/>
                <w:sz w:val="21"/>
                <w:szCs w:val="21"/>
                <w:lang w:eastAsia="zh-CN"/>
              </w:rPr>
              <w:t>，保证金的金额：</w:t>
            </w:r>
            <w:r>
              <w:rPr>
                <w:rFonts w:hint="eastAsia" w:ascii="宋体" w:hAnsi="宋体" w:eastAsia="宋体" w:cs="宋体"/>
                <w:color w:val="000000"/>
                <w:spacing w:val="-9"/>
                <w:sz w:val="21"/>
                <w:szCs w:val="21"/>
                <w:u w:val="single"/>
                <w:lang w:eastAsia="zh-CN"/>
              </w:rPr>
              <w:t xml:space="preserve"> </w:t>
            </w:r>
            <w:r>
              <w:rPr>
                <w:rFonts w:hint="eastAsia" w:ascii="宋体" w:hAnsi="宋体" w:eastAsia="宋体" w:cs="宋体"/>
                <w:color w:val="000000"/>
                <w:spacing w:val="-9"/>
                <w:sz w:val="21"/>
                <w:szCs w:val="21"/>
                <w:u w:val="single"/>
                <w:lang w:val="en-US" w:eastAsia="zh-CN"/>
              </w:rPr>
              <w:t>0.3</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lang w:eastAsia="zh-CN"/>
              </w:rPr>
              <w:t>万元</w:t>
            </w:r>
            <w:r>
              <w:rPr>
                <w:rFonts w:hint="eastAsia" w:ascii="宋体" w:hAnsi="宋体" w:eastAsia="宋体" w:cs="宋体"/>
                <w:b/>
                <w:sz w:val="21"/>
                <w:szCs w:val="21"/>
                <w:lang w:eastAsia="zh-CN"/>
              </w:rPr>
              <w:t>。</w:t>
            </w:r>
          </w:p>
          <w:p>
            <w:pPr>
              <w:pStyle w:val="21"/>
              <w:pageBreakBefore w:val="0"/>
              <w:kinsoku/>
              <w:wordWrap/>
              <w:overflowPunct/>
              <w:topLinePunct w:val="0"/>
              <w:autoSpaceDE/>
              <w:autoSpaceDN/>
              <w:bidi w:val="0"/>
              <w:adjustRightInd/>
              <w:snapToGrid/>
              <w:spacing w:before="0" w:after="0" w:line="240" w:lineRule="auto"/>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保证金须从响应人基本账户转入以下账户，且保证金于递交响应文件截止时间前到账（如递交响应文件截止时间延期，则保证金缴纳时间相应顺延）。</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highlight w:val="white"/>
              </w:rPr>
              <w:t>账户名称：广西中恒中药材产业发展有限公司</w:t>
            </w:r>
          </w:p>
          <w:p>
            <w:pPr>
              <w:pageBreakBefore w:val="0"/>
              <w:kinsoku/>
              <w:wordWrap/>
              <w:overflowPunct/>
              <w:topLinePunct w:val="0"/>
              <w:autoSpaceDE/>
              <w:autoSpaceDN/>
              <w:bidi w:val="0"/>
              <w:adjustRightInd/>
              <w:snapToGrid/>
              <w:spacing w:line="240" w:lineRule="auto"/>
              <w:ind w:firstLine="630" w:firstLineChars="300"/>
              <w:jc w:val="both"/>
              <w:textAlignment w:val="auto"/>
              <w:rPr>
                <w:rFonts w:hint="eastAsia" w:ascii="宋体" w:hAnsi="宋体" w:eastAsia="宋体" w:cs="宋体"/>
                <w:sz w:val="21"/>
                <w:szCs w:val="21"/>
              </w:rPr>
            </w:pPr>
            <w:r>
              <w:rPr>
                <w:rFonts w:hint="eastAsia" w:ascii="宋体" w:hAnsi="宋体" w:eastAsia="宋体" w:cs="宋体"/>
                <w:sz w:val="21"/>
                <w:szCs w:val="21"/>
                <w:highlight w:val="white"/>
              </w:rPr>
              <w:t>开户银行：交通银行梧州分行营业部</w:t>
            </w:r>
          </w:p>
          <w:p>
            <w:pPr>
              <w:pageBreakBefore w:val="0"/>
              <w:kinsoku/>
              <w:wordWrap/>
              <w:overflowPunct/>
              <w:topLinePunct w:val="0"/>
              <w:autoSpaceDE/>
              <w:autoSpaceDN/>
              <w:bidi w:val="0"/>
              <w:adjustRightInd/>
              <w:snapToGrid/>
              <w:spacing w:line="240" w:lineRule="auto"/>
              <w:ind w:firstLine="630" w:firstLineChars="300"/>
              <w:jc w:val="both"/>
              <w:textAlignment w:val="auto"/>
              <w:rPr>
                <w:rFonts w:hint="eastAsia" w:ascii="宋体" w:hAnsi="宋体" w:eastAsia="宋体" w:cs="宋体"/>
                <w:sz w:val="21"/>
                <w:szCs w:val="21"/>
              </w:rPr>
            </w:pPr>
            <w:r>
              <w:rPr>
                <w:rFonts w:hint="eastAsia" w:ascii="宋体" w:hAnsi="宋体" w:eastAsia="宋体" w:cs="宋体"/>
                <w:sz w:val="21"/>
                <w:szCs w:val="21"/>
                <w:highlight w:val="white"/>
              </w:rPr>
              <w:t>银行账号：454060900018150055768</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询价比选有效期</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自开启之日起</w:t>
            </w:r>
            <w:r>
              <w:rPr>
                <w:rFonts w:hint="eastAsia" w:ascii="宋体" w:hAnsi="宋体" w:eastAsia="宋体" w:cs="宋体"/>
                <w:sz w:val="21"/>
                <w:szCs w:val="21"/>
                <w:lang w:val="en-US" w:eastAsia="zh-CN"/>
              </w:rPr>
              <w:t>30</w:t>
            </w:r>
            <w:r>
              <w:rPr>
                <w:rFonts w:hint="eastAsia" w:ascii="宋体" w:hAnsi="宋体" w:eastAsia="宋体" w:cs="宋体"/>
                <w:sz w:val="21"/>
                <w:szCs w:val="21"/>
              </w:rPr>
              <w:t>个日历日</w:t>
            </w:r>
            <w:r>
              <w:rPr>
                <w:rFonts w:hint="eastAsia" w:ascii="宋体" w:hAnsi="宋体" w:eastAsia="宋体" w:cs="宋体"/>
                <w:sz w:val="21"/>
                <w:szCs w:val="21"/>
                <w:lang w:val="en-US" w:eastAsia="zh-CN"/>
              </w:rPr>
              <w:t>内报价有效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8"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响应文件递交截止时间和递交地址</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响应文件递交截止时间：</w:t>
            </w:r>
            <w:r>
              <w:rPr>
                <w:rFonts w:hint="eastAsia" w:ascii="宋体" w:hAnsi="宋体" w:eastAsia="宋体" w:cs="宋体"/>
                <w:kern w:val="0"/>
                <w:sz w:val="21"/>
                <w:szCs w:val="21"/>
              </w:rPr>
              <w:t>202</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18</w:t>
            </w:r>
            <w:r>
              <w:rPr>
                <w:rFonts w:hint="eastAsia" w:ascii="宋体" w:hAnsi="宋体" w:eastAsia="宋体" w:cs="宋体"/>
                <w:kern w:val="0"/>
                <w:sz w:val="21"/>
                <w:szCs w:val="21"/>
              </w:rPr>
              <w:t>日</w:t>
            </w: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时</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响应文件递交地址：</w:t>
            </w:r>
            <w:r>
              <w:rPr>
                <w:rFonts w:hint="eastAsia" w:ascii="宋体" w:hAnsi="宋体" w:eastAsia="宋体" w:cs="宋体"/>
                <w:kern w:val="0"/>
                <w:sz w:val="21"/>
                <w:szCs w:val="21"/>
              </w:rPr>
              <w:t>广西梧州工业园区</w:t>
            </w:r>
            <w:r>
              <w:rPr>
                <w:rFonts w:hint="eastAsia" w:ascii="宋体" w:hAnsi="宋体" w:eastAsia="宋体" w:cs="宋体"/>
                <w:kern w:val="0"/>
                <w:sz w:val="21"/>
                <w:szCs w:val="21"/>
                <w:lang w:val="en-US" w:eastAsia="zh-CN"/>
              </w:rPr>
              <w:t>工业大道1号第4幢四层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4"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开启时间和地点</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开启时间：</w:t>
            </w:r>
            <w:r>
              <w:rPr>
                <w:rFonts w:hint="eastAsia" w:ascii="宋体" w:hAnsi="宋体" w:eastAsia="宋体" w:cs="宋体"/>
                <w:kern w:val="0"/>
                <w:sz w:val="21"/>
                <w:szCs w:val="21"/>
              </w:rPr>
              <w:t>202</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20</w:t>
            </w:r>
            <w:r>
              <w:rPr>
                <w:rFonts w:hint="eastAsia" w:ascii="宋体" w:hAnsi="宋体" w:eastAsia="宋体" w:cs="宋体"/>
                <w:kern w:val="0"/>
                <w:sz w:val="21"/>
                <w:szCs w:val="21"/>
              </w:rPr>
              <w:t>日</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时</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开启地点：</w:t>
            </w:r>
            <w:r>
              <w:rPr>
                <w:rFonts w:hint="eastAsia" w:ascii="宋体" w:hAnsi="宋体" w:eastAsia="宋体" w:cs="宋体"/>
                <w:kern w:val="0"/>
                <w:sz w:val="21"/>
                <w:szCs w:val="21"/>
              </w:rPr>
              <w:t>广西梧州工业园区</w:t>
            </w:r>
            <w:r>
              <w:rPr>
                <w:rFonts w:hint="eastAsia" w:ascii="宋体" w:hAnsi="宋体" w:eastAsia="宋体" w:cs="宋体"/>
                <w:kern w:val="0"/>
                <w:sz w:val="21"/>
                <w:szCs w:val="21"/>
                <w:lang w:val="en-US" w:eastAsia="zh-CN"/>
              </w:rPr>
              <w:t>工业大道1号第4幢四层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3"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评审方法</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综合评</w:t>
            </w:r>
            <w:r>
              <w:rPr>
                <w:rFonts w:hint="eastAsia" w:ascii="宋体" w:hAnsi="宋体" w:eastAsia="宋体" w:cs="宋体"/>
                <w:sz w:val="21"/>
                <w:szCs w:val="21"/>
                <w:lang w:val="en-US" w:eastAsia="zh-CN"/>
              </w:rPr>
              <w:t>分</w:t>
            </w:r>
            <w:r>
              <w:rPr>
                <w:rFonts w:hint="eastAsia" w:ascii="宋体" w:hAnsi="宋体" w:eastAsia="宋体" w:cs="宋体"/>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2"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其他</w:t>
            </w:r>
          </w:p>
        </w:tc>
        <w:tc>
          <w:tcPr>
            <w:tcW w:w="6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抽样检验合格后成交方开具增值税普通发票。</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收到增值税普通发票后15个工作日内付款。</w:t>
            </w:r>
          </w:p>
        </w:tc>
      </w:tr>
    </w:tbl>
    <w:p>
      <w:pPr>
        <w:spacing w:line="360" w:lineRule="auto"/>
        <w:rPr>
          <w:rFonts w:hint="eastAsia"/>
          <w:b/>
          <w:szCs w:val="21"/>
          <w:lang w:val="en-US" w:eastAsia="zh-CN"/>
        </w:rPr>
      </w:pPr>
    </w:p>
    <w:p>
      <w:pPr>
        <w:spacing w:line="360" w:lineRule="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备注：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本文所称采购文件指采购人发出的询价比选采购文件。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本文所称响应文件指</w:t>
      </w:r>
      <w:r>
        <w:rPr>
          <w:rFonts w:hint="eastAsia" w:ascii="仿宋_GB2312" w:hAnsi="仿宋_GB2312" w:eastAsia="仿宋_GB2312" w:cs="仿宋_GB2312"/>
          <w:b w:val="0"/>
          <w:bCs/>
          <w:sz w:val="32"/>
          <w:szCs w:val="32"/>
          <w:lang w:eastAsia="zh-CN"/>
        </w:rPr>
        <w:t>响应人</w:t>
      </w:r>
      <w:r>
        <w:rPr>
          <w:rFonts w:hint="eastAsia" w:ascii="仿宋_GB2312" w:hAnsi="仿宋_GB2312" w:eastAsia="仿宋_GB2312" w:cs="仿宋_GB2312"/>
          <w:b w:val="0"/>
          <w:bCs/>
          <w:sz w:val="32"/>
          <w:szCs w:val="32"/>
        </w:rPr>
        <w:t>按照采购文件要求编制的应答承诺文件。</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响应人</w:t>
      </w:r>
      <w:r>
        <w:rPr>
          <w:rFonts w:hint="eastAsia" w:ascii="仿宋_GB2312" w:hAnsi="仿宋_GB2312" w:eastAsia="仿宋_GB2312" w:cs="仿宋_GB2312"/>
          <w:b w:val="0"/>
          <w:bCs/>
          <w:sz w:val="32"/>
          <w:szCs w:val="32"/>
        </w:rPr>
        <w:t>不论询价比选过程和结果如何，自行承担所有与参加询价比选有关的费用</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eastAsia="zh-CN"/>
        </w:rPr>
        <w:t>响应人</w:t>
      </w:r>
      <w:r>
        <w:rPr>
          <w:rFonts w:hint="eastAsia" w:ascii="仿宋_GB2312" w:hAnsi="仿宋_GB2312" w:eastAsia="仿宋_GB2312" w:cs="仿宋_GB2312"/>
          <w:b w:val="0"/>
          <w:bCs/>
          <w:kern w:val="0"/>
          <w:sz w:val="32"/>
          <w:szCs w:val="32"/>
        </w:rPr>
        <w:t>没有按照采购文件要求提交全部资料，或者没有对采购文件</w:t>
      </w:r>
      <w:r>
        <w:rPr>
          <w:rFonts w:hint="eastAsia" w:ascii="仿宋_GB2312" w:hAnsi="仿宋_GB2312" w:eastAsia="仿宋_GB2312" w:cs="仿宋_GB2312"/>
          <w:b w:val="0"/>
          <w:bCs/>
          <w:kern w:val="0"/>
          <w:sz w:val="32"/>
          <w:szCs w:val="32"/>
          <w:lang w:val="en-US" w:eastAsia="zh-CN"/>
        </w:rPr>
        <w:t>提出的要求</w:t>
      </w:r>
      <w:r>
        <w:rPr>
          <w:rFonts w:hint="eastAsia" w:ascii="仿宋_GB2312" w:hAnsi="仿宋_GB2312" w:eastAsia="仿宋_GB2312" w:cs="仿宋_GB2312"/>
          <w:b w:val="0"/>
          <w:bCs/>
          <w:kern w:val="0"/>
          <w:sz w:val="32"/>
          <w:szCs w:val="32"/>
        </w:rPr>
        <w:t>做出实质性响应，</w:t>
      </w:r>
      <w:r>
        <w:rPr>
          <w:rFonts w:hint="eastAsia" w:ascii="仿宋_GB2312" w:hAnsi="仿宋_GB2312" w:eastAsia="仿宋_GB2312" w:cs="仿宋_GB2312"/>
          <w:b w:val="0"/>
          <w:bCs/>
          <w:kern w:val="0"/>
          <w:sz w:val="32"/>
          <w:szCs w:val="32"/>
          <w:lang w:val="en-US" w:eastAsia="zh-CN"/>
        </w:rPr>
        <w:t>会</w:t>
      </w:r>
      <w:r>
        <w:rPr>
          <w:rFonts w:hint="eastAsia" w:ascii="仿宋_GB2312" w:hAnsi="仿宋_GB2312" w:eastAsia="仿宋_GB2312" w:cs="仿宋_GB2312"/>
          <w:b w:val="0"/>
          <w:bCs/>
          <w:kern w:val="0"/>
          <w:sz w:val="32"/>
          <w:szCs w:val="32"/>
        </w:rPr>
        <w:t>导致其询价比选被拒绝。</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由于响应人对采购文件的误解与疏忽或报价误差，而导致询价比选失败或成交后的任何风险，其责任均由响应人自负。</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firstLine="420" w:firstLineChars="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任何要求对</w:t>
      </w:r>
      <w:r>
        <w:rPr>
          <w:rFonts w:hint="eastAsia" w:ascii="仿宋_GB2312" w:hAnsi="仿宋_GB2312" w:eastAsia="仿宋_GB2312" w:cs="仿宋_GB2312"/>
          <w:b w:val="0"/>
          <w:bCs/>
          <w:kern w:val="0"/>
          <w:sz w:val="32"/>
          <w:szCs w:val="32"/>
        </w:rPr>
        <w:t>采购文件</w:t>
      </w:r>
      <w:r>
        <w:rPr>
          <w:rFonts w:hint="eastAsia" w:ascii="仿宋_GB2312" w:hAnsi="仿宋_GB2312" w:eastAsia="仿宋_GB2312" w:cs="仿宋_GB2312"/>
          <w:b w:val="0"/>
          <w:bCs/>
          <w:sz w:val="32"/>
          <w:szCs w:val="32"/>
        </w:rPr>
        <w:t>进行澄清的响应人，通过电子邮件向采购人提出，如有必要对采购文件进行澄清、修改或补充，采购人将同样通过电子邮件发送澄清或修改、补充</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并</w:t>
      </w:r>
      <w:r>
        <w:rPr>
          <w:rFonts w:hint="eastAsia" w:ascii="仿宋_GB2312" w:hAnsi="仿宋_GB2312" w:eastAsia="仿宋_GB2312" w:cs="仿宋_GB2312"/>
          <w:b w:val="0"/>
          <w:bCs/>
          <w:sz w:val="32"/>
          <w:szCs w:val="32"/>
        </w:rPr>
        <w:t>通知至每一个</w:t>
      </w:r>
      <w:r>
        <w:rPr>
          <w:rFonts w:hint="eastAsia" w:ascii="仿宋_GB2312" w:hAnsi="仿宋_GB2312" w:eastAsia="仿宋_GB2312" w:cs="仿宋_GB2312"/>
          <w:b w:val="0"/>
          <w:bCs/>
          <w:sz w:val="32"/>
          <w:szCs w:val="32"/>
          <w:lang w:val="en-US" w:eastAsia="zh-CN"/>
        </w:rPr>
        <w:t>与</w:t>
      </w:r>
      <w:r>
        <w:rPr>
          <w:rFonts w:hint="eastAsia" w:ascii="仿宋_GB2312" w:hAnsi="仿宋_GB2312" w:eastAsia="仿宋_GB2312" w:cs="仿宋_GB2312"/>
          <w:b w:val="0"/>
          <w:bCs/>
          <w:sz w:val="32"/>
          <w:szCs w:val="32"/>
        </w:rPr>
        <w:t>采购人取得联系</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响应人。</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firstLine="420" w:firstLineChars="0"/>
        <w:jc w:val="left"/>
        <w:textAlignment w:val="auto"/>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响应人应按照采购文件的要求编制完整的响应文件。不准有空项；无相应内容可填项的，应填写“无”、“没有相应指标”等明确的回答文字。</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响应人必须保证响应文件所提供的全部资料真实可靠，并接受</w:t>
      </w:r>
      <w:r>
        <w:rPr>
          <w:rFonts w:hint="eastAsia" w:ascii="仿宋_GB2312" w:hAnsi="仿宋_GB2312" w:eastAsia="仿宋_GB2312" w:cs="仿宋_GB2312"/>
          <w:b w:val="0"/>
          <w:bCs/>
          <w:sz w:val="32"/>
          <w:szCs w:val="32"/>
        </w:rPr>
        <w:t>采购人</w:t>
      </w:r>
      <w:r>
        <w:rPr>
          <w:rFonts w:hint="eastAsia" w:ascii="仿宋_GB2312" w:hAnsi="仿宋_GB2312" w:eastAsia="仿宋_GB2312" w:cs="仿宋_GB2312"/>
          <w:b w:val="0"/>
          <w:bCs/>
          <w:sz w:val="32"/>
          <w:szCs w:val="32"/>
          <w:lang w:val="zh-CN"/>
        </w:rPr>
        <w:t>对其中任何资料在合同最终授予前进一步审查的要求，如若存在响应人利用弄虚作假等不当手段谋取成交的，一经查实，采购人有权予以否决，并保留进一步追究其责任的权利。</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kern w:val="0"/>
          <w:sz w:val="32"/>
          <w:szCs w:val="32"/>
        </w:rPr>
        <w:t>响应人准备的响应文件应包括下列组成部分：</w:t>
      </w:r>
      <w:r>
        <w:rPr>
          <w:rFonts w:hint="eastAsia" w:ascii="仿宋_GB2312" w:hAnsi="仿宋_GB2312" w:eastAsia="仿宋_GB2312" w:cs="仿宋_GB2312"/>
          <w:b w:val="0"/>
          <w:bCs/>
          <w:sz w:val="32"/>
          <w:szCs w:val="32"/>
        </w:rPr>
        <w:t>商务部分、报价部分和技术部分。</w:t>
      </w:r>
      <w:r>
        <w:rPr>
          <w:rFonts w:hint="eastAsia" w:ascii="仿宋_GB2312" w:hAnsi="仿宋_GB2312" w:eastAsia="仿宋_GB2312" w:cs="仿宋_GB2312"/>
          <w:b w:val="0"/>
          <w:bCs/>
          <w:sz w:val="32"/>
          <w:szCs w:val="32"/>
          <w:lang w:val="zh-CN"/>
        </w:rPr>
        <w:t>其内容应至少包含“响应文件格式”的全部构成。</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响应人报价应包括响应人成交后为完成采购项目规定的全部工作需支付的一切费用和拟获得的利润，并考虑了应承担的风险。</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响应文件应按“响应文件格式”进行编写，如有必要，可以增加附页，作为响应文件的组成部分。其中，响应人可在满足采购文件实质性要求的基础上，提出比采购文件要求更有利于采购人的承诺。</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采购人将按照</w:t>
      </w:r>
      <w:r>
        <w:rPr>
          <w:rFonts w:hint="eastAsia" w:ascii="仿宋_GB2312" w:hAnsi="仿宋_GB2312" w:eastAsia="仿宋_GB2312" w:cs="仿宋_GB2312"/>
          <w:b w:val="0"/>
          <w:bCs/>
          <w:kern w:val="0"/>
          <w:sz w:val="32"/>
          <w:szCs w:val="32"/>
          <w:lang w:val="en-US" w:eastAsia="zh-CN"/>
        </w:rPr>
        <w:t>相关</w:t>
      </w:r>
      <w:r>
        <w:rPr>
          <w:rFonts w:hint="eastAsia" w:ascii="仿宋_GB2312" w:hAnsi="仿宋_GB2312" w:eastAsia="仿宋_GB2312" w:cs="仿宋_GB2312"/>
          <w:b w:val="0"/>
          <w:bCs/>
          <w:kern w:val="0"/>
          <w:sz w:val="32"/>
          <w:szCs w:val="32"/>
        </w:rPr>
        <w:t>规定组建询价比选</w:t>
      </w:r>
      <w:r>
        <w:rPr>
          <w:rFonts w:hint="eastAsia" w:ascii="仿宋_GB2312" w:hAnsi="仿宋_GB2312" w:eastAsia="仿宋_GB2312" w:cs="仿宋_GB2312"/>
          <w:b w:val="0"/>
          <w:bCs/>
          <w:kern w:val="0"/>
          <w:sz w:val="32"/>
          <w:szCs w:val="32"/>
          <w:lang w:val="en-US" w:eastAsia="zh-CN"/>
        </w:rPr>
        <w:t>评审</w:t>
      </w:r>
      <w:r>
        <w:rPr>
          <w:rFonts w:hint="eastAsia" w:ascii="仿宋_GB2312" w:hAnsi="仿宋_GB2312" w:eastAsia="仿宋_GB2312" w:cs="仿宋_GB2312"/>
          <w:b w:val="0"/>
          <w:bCs/>
          <w:kern w:val="0"/>
          <w:sz w:val="32"/>
          <w:szCs w:val="32"/>
        </w:rPr>
        <w:t>小组负责评审工作，根据采购文件的要求对响应文件进行审查、质疑、评估和比较，出具评审报告，推荐不超过三家的成交候选人并排序。</w:t>
      </w:r>
    </w:p>
    <w:p>
      <w:pPr>
        <w:keepNext w:val="0"/>
        <w:keepLines w:val="0"/>
        <w:pageBreakBefore w:val="0"/>
        <w:widowControl w:val="0"/>
        <w:numPr>
          <w:ilvl w:val="0"/>
          <w:numId w:val="1"/>
        </w:numPr>
        <w:kinsoku/>
        <w:wordWrap/>
        <w:overflowPunct/>
        <w:topLinePunct w:val="0"/>
        <w:bidi w:val="0"/>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sz w:val="32"/>
          <w:szCs w:val="32"/>
        </w:rPr>
        <w:t>根据定标结果，采购人向成交人发出《成交通知书》</w:t>
      </w:r>
      <w:r>
        <w:rPr>
          <w:rFonts w:hint="eastAsia" w:ascii="仿宋_GB2312" w:hAnsi="仿宋_GB2312" w:eastAsia="仿宋_GB2312" w:cs="仿宋_GB2312"/>
          <w:b w:val="0"/>
          <w:bCs/>
          <w:kern w:val="0"/>
          <w:sz w:val="32"/>
          <w:szCs w:val="32"/>
        </w:rPr>
        <w:t xml:space="preserve">。 </w:t>
      </w:r>
      <w:r>
        <w:rPr>
          <w:rFonts w:hint="eastAsia" w:ascii="仿宋_GB2312" w:hAnsi="仿宋_GB2312" w:eastAsia="仿宋_GB2312" w:cs="仿宋_GB2312"/>
          <w:b w:val="0"/>
          <w:bCs/>
          <w:sz w:val="32"/>
          <w:szCs w:val="32"/>
        </w:rPr>
        <w:t>成交人在接到《成交通知书》后，必须在规定的时间内，与采购人签订合同</w:t>
      </w:r>
      <w:r>
        <w:rPr>
          <w:rFonts w:hint="eastAsia" w:ascii="仿宋_GB2312" w:hAnsi="仿宋_GB2312" w:eastAsia="仿宋_GB2312" w:cs="仿宋_GB2312"/>
          <w:b w:val="0"/>
          <w:bCs/>
          <w:kern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从响应文件递交截止时间开始，有关响应文件的审查、澄清、评议以及有关授予合同的意向等一切情况都不得透露给响应人或与上述工作无关的单位和个人。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参与评审的人员应严格遵守国家有关保密的法律、法规和规定，严格自律，并接受上级主管部门和有关部门的审计和监督。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响应人申报的关于资质、业绩等的文件和材料必须真实准确，不得弄虚作假。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响应人不得串通作弊，哄抬标价，致使定标困难或无法定标。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询价比选不得采用不正当手段妨碍、排挤</w:t>
      </w:r>
      <w:r>
        <w:rPr>
          <w:rFonts w:hint="eastAsia" w:ascii="仿宋_GB2312" w:hAnsi="仿宋_GB2312" w:eastAsia="仿宋_GB2312" w:cs="仿宋_GB2312"/>
          <w:b w:val="0"/>
          <w:bCs/>
          <w:kern w:val="0"/>
          <w:sz w:val="32"/>
          <w:szCs w:val="32"/>
          <w:lang w:eastAsia="zh-CN"/>
        </w:rPr>
        <w:t>其他</w:t>
      </w:r>
      <w:r>
        <w:rPr>
          <w:rFonts w:hint="eastAsia" w:ascii="仿宋_GB2312" w:hAnsi="仿宋_GB2312" w:eastAsia="仿宋_GB2312" w:cs="仿宋_GB2312"/>
          <w:b w:val="0"/>
          <w:bCs/>
          <w:kern w:val="0"/>
          <w:sz w:val="32"/>
          <w:szCs w:val="32"/>
        </w:rPr>
        <w:t>响应人，扰乱采购市场，破坏公平竞争。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响应人不得以任何形式打听和搜集评审机密，不得以任何形式干扰评审或授标工作。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响应人若违反上述要求，其询价比选资格将被取消，采购人保留进一步追究的权利。</w:t>
      </w:r>
    </w:p>
    <w:p>
      <w:pPr>
        <w:pStyle w:val="23"/>
        <w:keepNext w:val="0"/>
        <w:keepLines w:val="0"/>
        <w:pageBreakBefore w:val="0"/>
        <w:widowControl w:val="0"/>
        <w:numPr>
          <w:ilvl w:val="0"/>
          <w:numId w:val="1"/>
        </w:numPr>
        <w:kinsoku/>
        <w:wordWrap/>
        <w:overflowPunct/>
        <w:topLinePunct w:val="0"/>
        <w:autoSpaceDE/>
        <w:autoSpaceDN/>
        <w:bidi w:val="0"/>
        <w:ind w:left="0" w:leftChars="0" w:firstLine="42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采购人不承诺最低价成交，对未成交的原因，采购人不予解释。</w:t>
      </w:r>
    </w:p>
    <w:p>
      <w:pPr>
        <w:keepNext w:val="0"/>
        <w:keepLines w:val="0"/>
        <w:pageBreakBefore w:val="0"/>
        <w:widowControl w:val="0"/>
        <w:kinsoku/>
        <w:wordWrap/>
        <w:overflowPunct/>
        <w:topLinePunct w:val="0"/>
        <w:autoSpaceDE/>
        <w:autoSpaceDN/>
        <w:bidi w:val="0"/>
        <w:adjustRightInd/>
        <w:snapToGrid/>
        <w:spacing w:line="360" w:lineRule="auto"/>
        <w:ind w:left="674" w:leftChars="0" w:firstLine="422" w:firstLineChars="200"/>
        <w:textAlignment w:val="auto"/>
        <w:rPr>
          <w:rFonts w:hint="default" w:eastAsia="宋体"/>
          <w:b/>
          <w:bCs/>
          <w:kern w:val="0"/>
          <w:szCs w:val="21"/>
          <w:lang w:val="en-US" w:eastAsia="zh-CN"/>
        </w:rPr>
      </w:pPr>
    </w:p>
    <w:p>
      <w:pPr>
        <w:pStyle w:val="2"/>
        <w:adjustRightInd w:val="0"/>
        <w:spacing w:before="0" w:after="0" w:line="360" w:lineRule="auto"/>
        <w:jc w:val="center"/>
        <w:rPr>
          <w:rFonts w:hint="eastAsia" w:ascii="黑体" w:hAnsi="黑体" w:eastAsia="黑体" w:cs="黑体"/>
          <w:b w:val="0"/>
          <w:bCs w:val="0"/>
          <w:sz w:val="44"/>
          <w:szCs w:val="44"/>
        </w:rPr>
        <w:sectPr>
          <w:footerReference r:id="rId8" w:type="default"/>
          <w:pgSz w:w="11906" w:h="16838"/>
          <w:pgMar w:top="1418" w:right="1418" w:bottom="1417" w:left="1418" w:header="851" w:footer="992" w:gutter="0"/>
          <w:cols w:space="720" w:num="1"/>
          <w:docGrid w:type="lines" w:linePitch="312" w:charSpace="0"/>
        </w:sectPr>
      </w:pPr>
      <w:bookmarkStart w:id="6" w:name="_Toc47416201"/>
      <w:bookmarkStart w:id="7" w:name="_Toc47415947"/>
      <w:bookmarkStart w:id="8" w:name="_Toc49019240"/>
      <w:bookmarkStart w:id="9" w:name="_Toc21626"/>
    </w:p>
    <w:p>
      <w:pPr>
        <w:pStyle w:val="2"/>
        <w:adjustRightInd w:val="0"/>
        <w:spacing w:before="0" w:after="0" w:line="360" w:lineRule="auto"/>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评审</w:t>
      </w:r>
      <w:bookmarkEnd w:id="6"/>
      <w:bookmarkEnd w:id="7"/>
      <w:bookmarkEnd w:id="8"/>
      <w:r>
        <w:rPr>
          <w:rFonts w:hint="eastAsia" w:ascii="黑体" w:hAnsi="黑体" w:eastAsia="黑体" w:cs="黑体"/>
          <w:b w:val="0"/>
          <w:bCs w:val="0"/>
          <w:sz w:val="44"/>
          <w:szCs w:val="44"/>
        </w:rPr>
        <w:t>办法</w:t>
      </w:r>
      <w:bookmarkEnd w:id="9"/>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一、评审原则和方式</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评审活动遵循“公平、公正、科学、择优”的原则；</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各评委相对独立工作，但有义务在询价比选小组组长协调下，相互之间提供评审所必须的资料；</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通过综合评审，询价比选小组向采购人推荐一到三名成交候选人。</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二、评审方法</w:t>
      </w:r>
    </w:p>
    <w:p>
      <w:pPr>
        <w:pStyle w:val="23"/>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本项目采用综合评估法。</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三、评审程序</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初步评审：</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询价比选小组对响应文件进行初步评审，评审内容如下：</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（1）响应人资格条件不满足采购文件要求； </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（2）响应人未按采购文件要求提交询价比选保证金或金额不足； </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（3）同一响应人提交两个以上不同的响应文件，但采购文件要求提交备选投标的除外；</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（4）响应文件附有采购人不能接受的条件；</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（5）响应文件有重大技术偏离或商务偏离；</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（6）响应人报价超出最高限价；</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（7）国家相关法规规定的其它否决条款。</w:t>
      </w:r>
    </w:p>
    <w:p>
      <w:pPr>
        <w:pStyle w:val="23"/>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如发生上述条款中的任何一项，初步审查将视为不合格，响应人只有通过初步评审，才能进入详细评审。</w:t>
      </w:r>
    </w:p>
    <w:p>
      <w:pPr>
        <w:pStyle w:val="23"/>
        <w:keepNext w:val="0"/>
        <w:keepLines w:val="0"/>
        <w:pageBreakBefore w:val="0"/>
        <w:widowControl w:val="0"/>
        <w:numPr>
          <w:numId w:val="0"/>
        </w:numPr>
        <w:kinsoku/>
        <w:wordWrap/>
        <w:overflowPunct/>
        <w:topLinePunct w:val="0"/>
        <w:autoSpaceDE/>
        <w:autoSpaceDN/>
        <w:bidi w:val="0"/>
        <w:adjustRightInd w:val="0"/>
        <w:snapToGrid w:val="0"/>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详细评审：</w:t>
      </w:r>
    </w:p>
    <w:p>
      <w:pPr>
        <w:pStyle w:val="23"/>
        <w:keepNext w:val="0"/>
        <w:keepLines w:val="0"/>
        <w:pageBreakBefore w:val="0"/>
        <w:widowControl w:val="0"/>
        <w:numPr>
          <w:ilvl w:val="0"/>
          <w:numId w:val="0"/>
        </w:numPr>
        <w:kinsoku/>
        <w:wordWrap/>
        <w:overflowPunct/>
        <w:topLinePunct w:val="0"/>
        <w:autoSpaceDE/>
        <w:autoSpaceDN/>
        <w:bidi w:val="0"/>
        <w:adjustRightInd w:val="0"/>
        <w:snapToGrid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评审小组对通过初审的响应文件，依照项目评分分值表和评分标准进行评分</w:t>
      </w:r>
      <w:r>
        <w:rPr>
          <w:rFonts w:hint="eastAsia" w:ascii="仿宋_GB2312" w:hAnsi="仿宋_GB2312" w:eastAsia="仿宋_GB2312" w:cs="仿宋_GB2312"/>
          <w:b/>
          <w:bCs/>
          <w:sz w:val="32"/>
          <w:szCs w:val="32"/>
        </w:rPr>
        <w:t>。</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val="0"/>
          <w:sz w:val="32"/>
          <w:szCs w:val="32"/>
          <w:lang w:val="en-US" w:eastAsia="zh-CN"/>
        </w:rPr>
        <w:t>项目评分分值表</w:t>
      </w:r>
      <w:r>
        <w:rPr>
          <w:rFonts w:hint="eastAsia" w:ascii="仿宋_GB2312" w:hAnsi="仿宋_GB2312" w:eastAsia="仿宋_GB2312" w:cs="仿宋_GB2312"/>
          <w:sz w:val="32"/>
          <w:szCs w:val="32"/>
        </w:rPr>
        <w:t>详见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附件二：</w:t>
      </w:r>
      <w:r>
        <w:rPr>
          <w:rFonts w:hint="eastAsia" w:ascii="仿宋_GB2312" w:hAnsi="仿宋_GB2312" w:eastAsia="仿宋_GB2312" w:cs="仿宋_GB2312"/>
          <w:bCs w:val="0"/>
          <w:sz w:val="32"/>
          <w:szCs w:val="32"/>
          <w:lang w:val="en-US" w:eastAsia="zh-CN"/>
        </w:rPr>
        <w:t>项目评分分值表》</w:t>
      </w:r>
      <w:r>
        <w:rPr>
          <w:rFonts w:hint="eastAsia" w:ascii="仿宋_GB2312" w:hAnsi="仿宋_GB2312" w:eastAsia="仿宋_GB2312" w:cs="仿宋_GB2312"/>
          <w:sz w:val="32"/>
          <w:szCs w:val="32"/>
        </w:rPr>
        <w:t>。</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val="0"/>
          <w:sz w:val="32"/>
          <w:szCs w:val="32"/>
          <w:lang w:val="en-US" w:eastAsia="zh-CN"/>
        </w:rPr>
        <w:t>评分标准</w:t>
      </w:r>
      <w:r>
        <w:rPr>
          <w:rFonts w:hint="eastAsia" w:ascii="仿宋_GB2312" w:hAnsi="仿宋_GB2312" w:eastAsia="仿宋_GB2312" w:cs="仿宋_GB2312"/>
          <w:sz w:val="32"/>
          <w:szCs w:val="32"/>
        </w:rPr>
        <w:t>详见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附件三：评分标准</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22"/>
        <w:keepNext w:val="0"/>
        <w:keepLines w:val="0"/>
        <w:pageBreakBefore w:val="0"/>
        <w:widowControl w:val="0"/>
        <w:kinsoku/>
        <w:wordWrap/>
        <w:overflowPunct/>
        <w:topLinePunct w:val="0"/>
        <w:autoSpaceDE/>
        <w:autoSpaceDN/>
        <w:bidi w:val="0"/>
        <w:adjustRightInd w:val="0"/>
        <w:snapToGrid w:val="0"/>
        <w:spacing w:after="0" w:afterLines="0"/>
        <w:ind w:firstLine="640" w:firstLineChars="200"/>
        <w:textAlignment w:val="auto"/>
        <w:rPr>
          <w:rFonts w:hint="eastAsia" w:ascii="黑体" w:hAnsi="黑体" w:eastAsia="黑体" w:cs="黑体"/>
          <w:b w:val="0"/>
          <w:bCs/>
          <w:sz w:val="32"/>
          <w:szCs w:val="32"/>
        </w:rPr>
      </w:pPr>
      <w:bookmarkStart w:id="10" w:name="_Toc412810874"/>
      <w:bookmarkStart w:id="11" w:name="_Toc354434594"/>
      <w:bookmarkStart w:id="12" w:name="_Toc354434420"/>
      <w:r>
        <w:rPr>
          <w:rFonts w:hint="eastAsia" w:ascii="黑体" w:hAnsi="黑体" w:eastAsia="黑体" w:cs="黑体"/>
          <w:b w:val="0"/>
          <w:bCs/>
          <w:sz w:val="32"/>
          <w:szCs w:val="32"/>
        </w:rPr>
        <w:t>四、综合排序</w:t>
      </w:r>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询价比选</w:t>
      </w:r>
      <w:r>
        <w:rPr>
          <w:rFonts w:hint="eastAsia" w:ascii="仿宋_GB2312" w:hAnsi="仿宋_GB2312" w:eastAsia="仿宋_GB2312" w:cs="仿宋_GB2312"/>
          <w:sz w:val="32"/>
          <w:szCs w:val="32"/>
          <w:lang w:val="en-US" w:eastAsia="zh-CN"/>
        </w:rPr>
        <w:t>评审</w:t>
      </w:r>
      <w:r>
        <w:rPr>
          <w:rFonts w:hint="eastAsia" w:ascii="仿宋_GB2312" w:hAnsi="仿宋_GB2312" w:eastAsia="仿宋_GB2312" w:cs="仿宋_GB2312"/>
          <w:sz w:val="32"/>
          <w:szCs w:val="32"/>
        </w:rPr>
        <w:t>小组对各响应</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进行了全面评审和评分，根据综合评分表得分对响应人</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排序，出具询价比选</w:t>
      </w:r>
      <w:r>
        <w:rPr>
          <w:rFonts w:hint="eastAsia" w:ascii="仿宋_GB2312" w:hAnsi="仿宋_GB2312" w:eastAsia="仿宋_GB2312" w:cs="仿宋_GB2312"/>
          <w:sz w:val="32"/>
          <w:szCs w:val="32"/>
          <w:lang w:val="en-US" w:eastAsia="zh-CN"/>
        </w:rPr>
        <w:t>评审</w:t>
      </w:r>
      <w:r>
        <w:rPr>
          <w:rFonts w:hint="eastAsia" w:ascii="仿宋_GB2312" w:hAnsi="仿宋_GB2312" w:eastAsia="仿宋_GB2312" w:cs="仿宋_GB2312"/>
          <w:sz w:val="32"/>
          <w:szCs w:val="32"/>
        </w:rPr>
        <w:t>小组评审意见</w:t>
      </w:r>
      <w:r>
        <w:rPr>
          <w:rFonts w:hint="eastAsia" w:ascii="仿宋_GB2312" w:hAnsi="仿宋_GB2312" w:eastAsia="仿宋_GB2312" w:cs="仿宋_GB2312"/>
          <w:sz w:val="32"/>
          <w:szCs w:val="32"/>
          <w:lang w:val="en-US" w:eastAsia="zh-CN"/>
        </w:rPr>
        <w:t>书</w:t>
      </w:r>
      <w:r>
        <w:rPr>
          <w:rFonts w:hint="eastAsia" w:ascii="仿宋_GB2312" w:hAnsi="仿宋_GB2312" w:eastAsia="仿宋_GB2312" w:cs="仿宋_GB2312"/>
          <w:sz w:val="32"/>
          <w:szCs w:val="32"/>
        </w:rPr>
        <w:t>，推荐成交候选人名单。</w:t>
      </w:r>
    </w:p>
    <w:p>
      <w:pPr>
        <w:rPr>
          <w:szCs w:val="21"/>
        </w:rPr>
      </w:pPr>
      <w:r>
        <w:rPr>
          <w:szCs w:val="21"/>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黑体" w:hAnsi="黑体" w:eastAsia="黑体" w:cs="黑体"/>
          <w:b w:val="0"/>
          <w:bCs w:val="0"/>
          <w:sz w:val="32"/>
          <w:szCs w:val="32"/>
          <w:lang w:val="en-US" w:eastAsia="zh-CN"/>
        </w:rPr>
      </w:pPr>
      <w:bookmarkStart w:id="13" w:name="_Toc18953"/>
      <w:r>
        <w:rPr>
          <w:rFonts w:hint="eastAsia" w:ascii="黑体" w:hAnsi="黑体" w:eastAsia="黑体" w:cs="黑体"/>
          <w:b w:val="0"/>
          <w:bCs w:val="0"/>
          <w:sz w:val="32"/>
          <w:szCs w:val="32"/>
          <w:lang w:val="en-US" w:eastAsia="zh-CN"/>
        </w:rPr>
        <w:t>附件1</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有机肥技术指标要求</w:t>
      </w:r>
      <w:bookmarkEnd w:id="13"/>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机肥料生产原料应遵循安全、卫生、稳定、有效的基本原则，优先选用植物废弃物（谷、麦及薯类等作物秸秆，豆类作物秸秆，油类作物秸秆等）或养殖业废弃物、加工业废弃物等，需符合NY/T525-2021标准用料要求。有机肥的技术指标应符合以下要求：</w:t>
      </w:r>
    </w:p>
    <w:tbl>
      <w:tblPr>
        <w:tblStyle w:val="16"/>
        <w:tblW w:w="902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952"/>
        <w:gridCol w:w="2232"/>
        <w:gridCol w:w="2184"/>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08" w:type="dxa"/>
            <w:vAlign w:val="center"/>
          </w:tcPr>
          <w:p>
            <w:pPr>
              <w:numPr>
                <w:ilvl w:val="0"/>
                <w:numId w:val="0"/>
              </w:num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2952" w:type="dxa"/>
            <w:vAlign w:val="center"/>
          </w:tcPr>
          <w:p>
            <w:pPr>
              <w:numPr>
                <w:ilvl w:val="0"/>
                <w:numId w:val="0"/>
              </w:num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检验项目</w:t>
            </w:r>
          </w:p>
        </w:tc>
        <w:tc>
          <w:tcPr>
            <w:tcW w:w="2232" w:type="dxa"/>
            <w:vAlign w:val="center"/>
          </w:tcPr>
          <w:p>
            <w:pPr>
              <w:numPr>
                <w:ilvl w:val="0"/>
                <w:numId w:val="0"/>
              </w:num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国家检验指标要求</w:t>
            </w:r>
          </w:p>
        </w:tc>
        <w:tc>
          <w:tcPr>
            <w:tcW w:w="2184" w:type="dxa"/>
            <w:vAlign w:val="center"/>
          </w:tcPr>
          <w:p>
            <w:pPr>
              <w:numPr>
                <w:ilvl w:val="0"/>
                <w:numId w:val="0"/>
              </w:num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采购技术指标要求</w:t>
            </w:r>
          </w:p>
        </w:tc>
        <w:tc>
          <w:tcPr>
            <w:tcW w:w="948" w:type="dxa"/>
            <w:vAlign w:val="center"/>
          </w:tcPr>
          <w:p>
            <w:pPr>
              <w:numPr>
                <w:ilvl w:val="0"/>
                <w:numId w:val="0"/>
              </w:numPr>
              <w:spacing w:line="24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外观</w:t>
            </w:r>
          </w:p>
        </w:tc>
        <w:tc>
          <w:tcPr>
            <w:tcW w:w="2232" w:type="dxa"/>
            <w:vAlign w:val="center"/>
          </w:tcPr>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外观均匀，粉状或颗粒状，无恶臭。</w:t>
            </w:r>
          </w:p>
        </w:tc>
        <w:tc>
          <w:tcPr>
            <w:tcW w:w="2184" w:type="dxa"/>
            <w:vAlign w:val="center"/>
          </w:tcPr>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外观均匀，粉状或颗粒状，无恶臭。</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952" w:type="dxa"/>
            <w:vAlign w:val="center"/>
          </w:tcPr>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有机质的质量分数（以烘干基计）%</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≥40</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952" w:type="dxa"/>
            <w:vAlign w:val="center"/>
          </w:tcPr>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总养分（氮+五氧化二磷+氧化钾）的质量分数（以烘干基计）%</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≥4.0</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≥8.0</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水分（鲜样）的质量分数%</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酸碱度（ph）</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5.5-8.5</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7±1</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2952" w:type="dxa"/>
            <w:vAlign w:val="center"/>
          </w:tcPr>
          <w:p>
            <w:pPr>
              <w:numPr>
                <w:ilvl w:val="0"/>
                <w:numId w:val="0"/>
              </w:num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总砷（As）（以烘干基计）/kg</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总汞（Hg）（以烘干基计）/kg</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总铅（Pb）（以烘干基计）/kg</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总镉（Cd）（以烘干基计）/kg</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总铬（Cr)（以烘干基计）/kg</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≤150</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粪大肠菌群数  个/g</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295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蛔虫卵死亡率   %</w:t>
            </w:r>
          </w:p>
        </w:tc>
        <w:tc>
          <w:tcPr>
            <w:tcW w:w="2232"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≥95</w:t>
            </w:r>
          </w:p>
        </w:tc>
        <w:tc>
          <w:tcPr>
            <w:tcW w:w="2184"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948" w:type="dxa"/>
            <w:vAlign w:val="center"/>
          </w:tcPr>
          <w:p>
            <w:pPr>
              <w:numPr>
                <w:ilvl w:val="0"/>
                <w:numId w:val="0"/>
              </w:numPr>
              <w:spacing w:line="240" w:lineRule="auto"/>
              <w:jc w:val="center"/>
              <w:rPr>
                <w:rFonts w:hint="eastAsia" w:ascii="宋体" w:hAnsi="宋体" w:eastAsia="宋体" w:cs="宋体"/>
                <w:sz w:val="21"/>
                <w:szCs w:val="21"/>
                <w:vertAlign w:val="baseline"/>
                <w:lang w:val="en-US" w:eastAsia="zh-CN"/>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黑体" w:hAnsi="黑体" w:eastAsia="黑体" w:cs="黑体"/>
          <w:b w:val="0"/>
          <w:bCs w:val="0"/>
          <w:sz w:val="32"/>
          <w:szCs w:val="32"/>
        </w:rPr>
        <w:sectPr>
          <w:pgSz w:w="11906" w:h="16838"/>
          <w:pgMar w:top="1418" w:right="1418" w:bottom="1417" w:left="1418" w:header="851" w:footer="992" w:gutter="0"/>
          <w:cols w:space="720" w:num="1"/>
          <w:docGrid w:type="lines" w:linePitch="312" w:charSpace="0"/>
        </w:sectPr>
      </w:pPr>
      <w:bookmarkStart w:id="14" w:name="_Toc5589"/>
    </w:p>
    <w:p>
      <w:pPr>
        <w:pStyle w:val="2"/>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eastAsia="黑体" w:cs="黑体"/>
          <w:sz w:val="44"/>
          <w:szCs w:val="44"/>
          <w:lang w:val="en-US" w:eastAsia="zh-CN"/>
        </w:rPr>
      </w:pPr>
      <w:r>
        <w:rPr>
          <w:rFonts w:hint="eastAsia" w:ascii="黑体" w:hAnsi="黑体" w:eastAsia="黑体" w:cs="黑体"/>
          <w:b w:val="0"/>
          <w:bCs w:val="0"/>
          <w:sz w:val="44"/>
          <w:szCs w:val="44"/>
          <w:lang w:val="en-US" w:eastAsia="zh-CN"/>
        </w:rPr>
        <w:t>项目评分分值表</w:t>
      </w:r>
      <w:bookmarkEnd w:id="14"/>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9"/>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50" w:type="pct"/>
            <w:vAlign w:val="center"/>
          </w:tcPr>
          <w:p>
            <w:pPr>
              <w:jc w:val="center"/>
              <w:rPr>
                <w:rFonts w:hint="default" w:ascii="仿宋" w:hAnsi="仿宋" w:eastAsia="仿宋" w:cs="仿宋"/>
                <w:b/>
                <w:bCs/>
                <w:sz w:val="28"/>
                <w:szCs w:val="28"/>
                <w:vertAlign w:val="baseline"/>
                <w:lang w:val="en-US" w:eastAsia="zh-CN"/>
              </w:rPr>
            </w:pPr>
            <w:r>
              <w:rPr>
                <w:rFonts w:hint="eastAsia" w:eastAsiaTheme="minorEastAsia"/>
                <w:b/>
                <w:bCs/>
                <w:vertAlign w:val="baseline"/>
                <w:lang w:val="en-US" w:eastAsia="zh-CN"/>
              </w:rPr>
              <w:t>评分项目</w:t>
            </w:r>
          </w:p>
        </w:tc>
        <w:tc>
          <w:tcPr>
            <w:tcW w:w="1250" w:type="pct"/>
            <w:vAlign w:val="center"/>
          </w:tcPr>
          <w:p>
            <w:pPr>
              <w:jc w:val="center"/>
              <w:rPr>
                <w:rFonts w:hint="default" w:eastAsiaTheme="minorEastAsia"/>
                <w:b/>
                <w:bCs/>
                <w:vertAlign w:val="baseline"/>
                <w:lang w:val="en-US" w:eastAsia="zh-CN"/>
              </w:rPr>
            </w:pPr>
            <w:r>
              <w:rPr>
                <w:rFonts w:hint="eastAsia"/>
                <w:b/>
                <w:bCs/>
                <w:vertAlign w:val="baseline"/>
                <w:lang w:val="en-US" w:eastAsia="zh-CN"/>
              </w:rPr>
              <w:t>商务总分</w:t>
            </w:r>
          </w:p>
        </w:tc>
        <w:tc>
          <w:tcPr>
            <w:tcW w:w="1250" w:type="pct"/>
            <w:vAlign w:val="center"/>
          </w:tcPr>
          <w:p>
            <w:pPr>
              <w:jc w:val="center"/>
              <w:rPr>
                <w:rFonts w:hint="default" w:eastAsiaTheme="minorEastAsia"/>
                <w:b/>
                <w:bCs/>
                <w:vertAlign w:val="baseline"/>
                <w:lang w:val="en-US" w:eastAsia="zh-CN"/>
              </w:rPr>
            </w:pPr>
            <w:r>
              <w:rPr>
                <w:rFonts w:hint="eastAsia"/>
                <w:b/>
                <w:bCs/>
                <w:vertAlign w:val="baseline"/>
                <w:lang w:val="en-US" w:eastAsia="zh-CN"/>
              </w:rPr>
              <w:t>技术部分</w:t>
            </w:r>
          </w:p>
        </w:tc>
        <w:tc>
          <w:tcPr>
            <w:tcW w:w="1250" w:type="pct"/>
            <w:vAlign w:val="center"/>
          </w:tcPr>
          <w:p>
            <w:pPr>
              <w:jc w:val="center"/>
              <w:rPr>
                <w:rFonts w:hint="default" w:eastAsiaTheme="minorEastAsia"/>
                <w:b/>
                <w:bCs/>
                <w:vertAlign w:val="baseline"/>
                <w:lang w:val="en-US" w:eastAsia="zh-CN"/>
              </w:rPr>
            </w:pPr>
            <w:r>
              <w:rPr>
                <w:rFonts w:hint="eastAsia"/>
                <w:b/>
                <w:bCs/>
                <w:vertAlign w:val="baseline"/>
                <w:lang w:val="en-US" w:eastAsia="zh-CN"/>
              </w:rPr>
              <w:t>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50" w:type="pct"/>
            <w:vAlign w:val="center"/>
          </w:tcPr>
          <w:p>
            <w:pPr>
              <w:jc w:val="center"/>
              <w:rPr>
                <w:rFonts w:hint="default" w:eastAsiaTheme="minorEastAsia"/>
                <w:vertAlign w:val="baseline"/>
                <w:lang w:val="en-US" w:eastAsia="zh-CN"/>
              </w:rPr>
            </w:pPr>
            <w:r>
              <w:rPr>
                <w:rFonts w:hint="eastAsia"/>
                <w:vertAlign w:val="baseline"/>
                <w:lang w:val="en-US" w:eastAsia="zh-CN"/>
              </w:rPr>
              <w:t>总分：100分</w:t>
            </w:r>
          </w:p>
        </w:tc>
        <w:tc>
          <w:tcPr>
            <w:tcW w:w="1250" w:type="pct"/>
            <w:vAlign w:val="center"/>
          </w:tcPr>
          <w:p>
            <w:pPr>
              <w:jc w:val="center"/>
              <w:rPr>
                <w:rFonts w:hint="default" w:eastAsiaTheme="minorEastAsia"/>
                <w:vertAlign w:val="baseline"/>
                <w:lang w:val="en-US" w:eastAsia="zh-CN"/>
              </w:rPr>
            </w:pPr>
            <w:r>
              <w:rPr>
                <w:rFonts w:hint="eastAsia" w:eastAsiaTheme="minorEastAsia"/>
                <w:vertAlign w:val="baseline"/>
                <w:lang w:val="en-US" w:eastAsia="zh-CN"/>
              </w:rPr>
              <w:t>10</w:t>
            </w:r>
          </w:p>
        </w:tc>
        <w:tc>
          <w:tcPr>
            <w:tcW w:w="1250" w:type="pct"/>
            <w:vAlign w:val="center"/>
          </w:tcPr>
          <w:p>
            <w:pPr>
              <w:jc w:val="center"/>
              <w:rPr>
                <w:rFonts w:hint="default" w:eastAsiaTheme="minorEastAsia"/>
                <w:vertAlign w:val="baseline"/>
                <w:lang w:val="en-US" w:eastAsia="zh-CN"/>
              </w:rPr>
            </w:pPr>
            <w:r>
              <w:rPr>
                <w:rFonts w:hint="eastAsia" w:eastAsiaTheme="minorEastAsia"/>
                <w:vertAlign w:val="baseline"/>
                <w:lang w:val="en-US" w:eastAsia="zh-CN"/>
              </w:rPr>
              <w:t>35</w:t>
            </w:r>
          </w:p>
        </w:tc>
        <w:tc>
          <w:tcPr>
            <w:tcW w:w="1250" w:type="pct"/>
            <w:vAlign w:val="center"/>
          </w:tcPr>
          <w:p>
            <w:pPr>
              <w:jc w:val="center"/>
              <w:rPr>
                <w:rFonts w:hint="default" w:eastAsiaTheme="minorEastAsia"/>
                <w:vertAlign w:val="baseline"/>
                <w:lang w:val="en-US" w:eastAsia="zh-CN"/>
              </w:rPr>
            </w:pPr>
            <w:r>
              <w:rPr>
                <w:rFonts w:hint="eastAsia" w:eastAsiaTheme="minorEastAsia"/>
                <w:vertAlign w:val="baseline"/>
                <w:lang w:val="en-US" w:eastAsia="zh-CN"/>
              </w:rPr>
              <w:t>55</w:t>
            </w:r>
          </w:p>
        </w:tc>
      </w:tr>
    </w:tbl>
    <w:p>
      <w:pPr>
        <w:pStyle w:val="2"/>
        <w:bidi w:val="0"/>
        <w:sectPr>
          <w:pgSz w:w="11906" w:h="16838"/>
          <w:pgMar w:top="1418" w:right="1418" w:bottom="1417" w:left="1418" w:header="851" w:footer="992" w:gutter="0"/>
          <w:cols w:space="720" w:num="1"/>
          <w:docGrid w:type="lines" w:linePitch="312" w:charSpace="0"/>
        </w:sectPr>
      </w:pPr>
      <w:bookmarkStart w:id="15" w:name="_Toc10738"/>
    </w:p>
    <w:p>
      <w:pPr>
        <w:pStyle w:val="2"/>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评分标准表</w:t>
      </w:r>
      <w:bookmarkEnd w:id="15"/>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5120"/>
        <w:gridCol w:w="864"/>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86" w:type="pct"/>
            <w:vAlign w:val="center"/>
          </w:tcPr>
          <w:p>
            <w:pPr>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评分项目</w:t>
            </w:r>
          </w:p>
        </w:tc>
        <w:tc>
          <w:tcPr>
            <w:tcW w:w="2758" w:type="pct"/>
            <w:vAlign w:val="center"/>
          </w:tcPr>
          <w:p>
            <w:pPr>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评分内容</w:t>
            </w:r>
          </w:p>
        </w:tc>
        <w:tc>
          <w:tcPr>
            <w:tcW w:w="465" w:type="pct"/>
            <w:vAlign w:val="center"/>
          </w:tcPr>
          <w:p>
            <w:pPr>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分值</w:t>
            </w:r>
          </w:p>
        </w:tc>
        <w:tc>
          <w:tcPr>
            <w:tcW w:w="1188" w:type="pct"/>
            <w:vAlign w:val="center"/>
          </w:tcPr>
          <w:p>
            <w:pPr>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586"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商务总分</w:t>
            </w:r>
          </w:p>
        </w:tc>
        <w:tc>
          <w:tcPr>
            <w:tcW w:w="2758" w:type="pct"/>
          </w:tcPr>
          <w:p>
            <w:pPr>
              <w:numPr>
                <w:ilvl w:val="0"/>
                <w:numId w:val="2"/>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营业执照：（有：2分，无：0分）</w:t>
            </w:r>
          </w:p>
          <w:p>
            <w:pPr>
              <w:numPr>
                <w:ilvl w:val="0"/>
                <w:numId w:val="2"/>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送货：（包送货：2分；不包送货：0分）</w:t>
            </w:r>
          </w:p>
          <w:p>
            <w:pPr>
              <w:numPr>
                <w:ilvl w:val="0"/>
                <w:numId w:val="2"/>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分批送货：（支持：2分；不支持：0分）</w:t>
            </w:r>
          </w:p>
          <w:p>
            <w:pPr>
              <w:numPr>
                <w:ilvl w:val="0"/>
                <w:numId w:val="2"/>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信用信息报告：（有2分，无：0分）。</w:t>
            </w:r>
          </w:p>
          <w:p>
            <w:pPr>
              <w:numPr>
                <w:ilvl w:val="0"/>
                <w:numId w:val="2"/>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近三年在省内推广应用效果案例或其他业绩：每个案例或业绩得0.5分，共2分。</w:t>
            </w:r>
          </w:p>
        </w:tc>
        <w:tc>
          <w:tcPr>
            <w:tcW w:w="465"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188" w:type="pct"/>
          </w:tcPr>
          <w:p>
            <w:pPr>
              <w:numPr>
                <w:ilvl w:val="0"/>
                <w:numId w:val="0"/>
              </w:num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586" w:type="pct"/>
            <w:vMerge w:val="restar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技术部分</w:t>
            </w:r>
          </w:p>
        </w:tc>
        <w:tc>
          <w:tcPr>
            <w:tcW w:w="2758" w:type="pct"/>
            <w:vAlign w:val="center"/>
          </w:tcPr>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包装袋上三证信息肥料登记许可证、生产许可证、生产许可证信息完整，外观符合</w:t>
            </w:r>
            <w:r>
              <w:rPr>
                <w:rFonts w:hint="eastAsia" w:ascii="宋体" w:hAnsi="宋体" w:eastAsia="宋体" w:cs="宋体"/>
                <w:sz w:val="21"/>
                <w:szCs w:val="21"/>
                <w:lang w:val="en-US" w:eastAsia="zh-CN"/>
              </w:rPr>
              <w:t>NY/T525-2021标准</w:t>
            </w:r>
            <w:r>
              <w:rPr>
                <w:rFonts w:hint="eastAsia" w:ascii="宋体" w:hAnsi="宋体" w:eastAsia="宋体" w:cs="宋体"/>
                <w:sz w:val="21"/>
                <w:szCs w:val="21"/>
                <w:vertAlign w:val="baseline"/>
                <w:lang w:val="en-US" w:eastAsia="zh-CN"/>
              </w:rPr>
              <w:t>要求，无恶臭。符合可继续评分，不符合则技术部分分数直接为0。</w:t>
            </w:r>
          </w:p>
        </w:tc>
        <w:tc>
          <w:tcPr>
            <w:tcW w:w="465" w:type="pct"/>
          </w:tcPr>
          <w:p>
            <w:pPr>
              <w:numPr>
                <w:ilvl w:val="0"/>
                <w:numId w:val="0"/>
              </w:numPr>
              <w:jc w:val="center"/>
              <w:rPr>
                <w:rFonts w:hint="eastAsia" w:ascii="宋体" w:hAnsi="宋体" w:eastAsia="宋体" w:cs="宋体"/>
                <w:sz w:val="21"/>
                <w:szCs w:val="21"/>
                <w:vertAlign w:val="baseline"/>
                <w:lang w:val="en-US" w:eastAsia="zh-CN"/>
              </w:rPr>
            </w:pP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符合/不符合</w:t>
            </w:r>
          </w:p>
        </w:tc>
        <w:tc>
          <w:tcPr>
            <w:tcW w:w="1188" w:type="pct"/>
            <w:vAlign w:val="center"/>
          </w:tcPr>
          <w:p>
            <w:pPr>
              <w:numPr>
                <w:ilvl w:val="0"/>
                <w:numId w:val="0"/>
              </w:num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提供包装正反面的相片和产品相片。要求清晰可见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86" w:type="pct"/>
            <w:vMerge w:val="continue"/>
          </w:tcPr>
          <w:p>
            <w:pPr>
              <w:numPr>
                <w:ilvl w:val="0"/>
                <w:numId w:val="0"/>
              </w:numPr>
              <w:rPr>
                <w:rFonts w:hint="eastAsia" w:ascii="宋体" w:hAnsi="宋体" w:eastAsia="宋体" w:cs="宋体"/>
                <w:sz w:val="21"/>
                <w:szCs w:val="21"/>
                <w:vertAlign w:val="baseline"/>
                <w:lang w:val="en-US" w:eastAsia="zh-CN"/>
              </w:rPr>
            </w:pPr>
          </w:p>
        </w:tc>
        <w:tc>
          <w:tcPr>
            <w:tcW w:w="2758" w:type="pct"/>
            <w:vAlign w:val="center"/>
          </w:tcPr>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有机质含量</w:t>
            </w:r>
            <w:r>
              <w:rPr>
                <w:rFonts w:hint="eastAsia" w:ascii="宋体" w:hAnsi="宋体" w:eastAsia="宋体" w:cs="宋体"/>
                <w:sz w:val="21"/>
                <w:szCs w:val="21"/>
                <w:lang w:val="en-US" w:eastAsia="zh-CN"/>
              </w:rPr>
              <w:t>按NY/T525-2021标准</w:t>
            </w:r>
            <w:r>
              <w:rPr>
                <w:rFonts w:hint="eastAsia" w:ascii="宋体" w:hAnsi="宋体" w:eastAsia="宋体" w:cs="宋体"/>
                <w:sz w:val="21"/>
                <w:szCs w:val="21"/>
                <w:vertAlign w:val="baseline"/>
                <w:lang w:val="en-US" w:eastAsia="zh-CN"/>
              </w:rPr>
              <w:t>，基准值为30，每超过1，则加1分，最高不超过10分。</w:t>
            </w:r>
          </w:p>
        </w:tc>
        <w:tc>
          <w:tcPr>
            <w:tcW w:w="465"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188"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提供产品检测报告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86" w:type="pct"/>
            <w:vMerge w:val="continue"/>
          </w:tcPr>
          <w:p>
            <w:pPr>
              <w:numPr>
                <w:ilvl w:val="0"/>
                <w:numId w:val="0"/>
              </w:numPr>
              <w:rPr>
                <w:rFonts w:hint="eastAsia" w:ascii="宋体" w:hAnsi="宋体" w:eastAsia="宋体" w:cs="宋体"/>
                <w:sz w:val="21"/>
                <w:szCs w:val="21"/>
                <w:vertAlign w:val="baseline"/>
                <w:lang w:val="en-US" w:eastAsia="zh-CN"/>
              </w:rPr>
            </w:pPr>
          </w:p>
        </w:tc>
        <w:tc>
          <w:tcPr>
            <w:tcW w:w="275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总养分（氮+五氧化二磷+氧化钾）的质量分数（以烘干基计）≥4.0，</w:t>
            </w:r>
            <w:r>
              <w:rPr>
                <w:rFonts w:hint="eastAsia" w:ascii="宋体" w:hAnsi="宋体" w:eastAsia="宋体" w:cs="宋体"/>
                <w:sz w:val="21"/>
                <w:szCs w:val="21"/>
                <w:lang w:val="en-US" w:eastAsia="zh-CN"/>
              </w:rPr>
              <w:t>基准值为</w:t>
            </w:r>
            <w:r>
              <w:rPr>
                <w:rFonts w:hint="eastAsia" w:ascii="宋体" w:hAnsi="宋体" w:eastAsia="宋体" w:cs="宋体"/>
                <w:sz w:val="21"/>
                <w:szCs w:val="21"/>
                <w:vertAlign w:val="baseline"/>
                <w:lang w:val="en-US" w:eastAsia="zh-CN"/>
              </w:rPr>
              <w:t>4，每超过0.4，则加0.5分，最高不超过5分。</w:t>
            </w:r>
          </w:p>
        </w:tc>
        <w:tc>
          <w:tcPr>
            <w:tcW w:w="465"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188"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提供产品检测报告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86" w:type="pct"/>
            <w:vMerge w:val="continue"/>
          </w:tcPr>
          <w:p>
            <w:pPr>
              <w:numPr>
                <w:ilvl w:val="0"/>
                <w:numId w:val="0"/>
              </w:numPr>
              <w:rPr>
                <w:rFonts w:hint="eastAsia" w:ascii="宋体" w:hAnsi="宋体" w:eastAsia="宋体" w:cs="宋体"/>
                <w:sz w:val="21"/>
                <w:szCs w:val="21"/>
                <w:vertAlign w:val="baseline"/>
                <w:lang w:val="en-US" w:eastAsia="zh-CN"/>
              </w:rPr>
            </w:pPr>
          </w:p>
        </w:tc>
        <w:tc>
          <w:tcPr>
            <w:tcW w:w="2758" w:type="pct"/>
            <w:vAlign w:val="center"/>
          </w:tcPr>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水分（鲜样）的质量分数≤30%。</w:t>
            </w:r>
            <w:r>
              <w:rPr>
                <w:rFonts w:hint="eastAsia" w:ascii="宋体" w:hAnsi="宋体" w:eastAsia="宋体" w:cs="宋体"/>
                <w:sz w:val="21"/>
                <w:szCs w:val="21"/>
                <w:lang w:val="en-US" w:eastAsia="zh-CN"/>
              </w:rPr>
              <w:t>基准值为</w:t>
            </w:r>
            <w:r>
              <w:rPr>
                <w:rFonts w:hint="eastAsia" w:ascii="宋体" w:hAnsi="宋体" w:eastAsia="宋体" w:cs="宋体"/>
                <w:sz w:val="21"/>
                <w:szCs w:val="21"/>
                <w:vertAlign w:val="baseline"/>
                <w:lang w:val="en-US" w:eastAsia="zh-CN"/>
              </w:rPr>
              <w:t>30，每降低1，则加1分，最高不超过10分。</w:t>
            </w:r>
          </w:p>
        </w:tc>
        <w:tc>
          <w:tcPr>
            <w:tcW w:w="465"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188"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提供产品检测报告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586" w:type="pct"/>
            <w:vMerge w:val="continue"/>
          </w:tcPr>
          <w:p>
            <w:pPr>
              <w:numPr>
                <w:ilvl w:val="0"/>
                <w:numId w:val="0"/>
              </w:numPr>
              <w:rPr>
                <w:rFonts w:hint="eastAsia" w:ascii="宋体" w:hAnsi="宋体" w:eastAsia="宋体" w:cs="宋体"/>
                <w:sz w:val="21"/>
                <w:szCs w:val="21"/>
                <w:vertAlign w:val="baseline"/>
                <w:lang w:val="en-US" w:eastAsia="zh-CN"/>
              </w:rPr>
            </w:pPr>
          </w:p>
        </w:tc>
        <w:tc>
          <w:tcPr>
            <w:tcW w:w="2758" w:type="pct"/>
          </w:tcPr>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酸碱度（PH）：7±1（符合得1分，不符合得0分）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总砷（As）：≤1.5（符合得1分，不符合得0分）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总汞（Hg）：≤0.2（符合得1分，不符合得0分）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总铅（Pb）：≤5（符合得1分，不符合得0分）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总镉（Cd）：≤0.5（符合得1分，不符合得0分）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总铬（Cr)：≤15（符合得1分，不符合得0分）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粪大肠菌群数≤10（符合得1分，不符合得0分）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蛔虫卵死亡率100（符合得1分，不符合得0分）</w:t>
            </w:r>
          </w:p>
          <w:p>
            <w:pPr>
              <w:numPr>
                <w:ilvl w:val="0"/>
                <w:numId w:val="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包装：40kg/袋或每袋重量更小（符合得1分，不符合得0分）</w:t>
            </w:r>
          </w:p>
        </w:tc>
        <w:tc>
          <w:tcPr>
            <w:tcW w:w="465"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188"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提供产品检测报告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586"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报价部分</w:t>
            </w:r>
          </w:p>
        </w:tc>
        <w:tc>
          <w:tcPr>
            <w:tcW w:w="2758" w:type="pct"/>
          </w:tcPr>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评标基准价=通过初步评审的响应报价的算术平均值</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报价偏差率δ=（响应人报价－评标基准价）/评标基准价×100%，百分号前保留两位小数。</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响应报价得分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当δ=0时，得40分；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当δ＞0时，在40分的基础上，δ每增加1个百分点，则扣减1分，最低扣至20分为止；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当δ＜0时，在40分的基础上，δ每减少1个百分点，则增加1分，最高加至50分。</w:t>
            </w:r>
          </w:p>
        </w:tc>
        <w:tc>
          <w:tcPr>
            <w:tcW w:w="465"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w:t>
            </w:r>
          </w:p>
        </w:tc>
        <w:tc>
          <w:tcPr>
            <w:tcW w:w="1188" w:type="pc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提供报价单</w:t>
            </w:r>
          </w:p>
        </w:tc>
      </w:tr>
    </w:tbl>
    <w:p>
      <w:pPr>
        <w:spacing w:line="360" w:lineRule="auto"/>
        <w:rPr>
          <w:b/>
          <w:szCs w:val="21"/>
        </w:rPr>
      </w:pPr>
    </w:p>
    <w:p>
      <w:pPr>
        <w:spacing w:after="156" w:line="360" w:lineRule="auto"/>
        <w:jc w:val="center"/>
        <w:rPr>
          <w:rFonts w:hint="eastAsia"/>
          <w:b/>
          <w:bCs/>
          <w:color w:val="auto"/>
          <w:sz w:val="48"/>
          <w:szCs w:val="48"/>
          <w:lang w:val="en-US" w:eastAsia="zh-CN"/>
        </w:rPr>
      </w:pPr>
    </w:p>
    <w:p>
      <w:pPr>
        <w:spacing w:after="156" w:line="360" w:lineRule="auto"/>
        <w:jc w:val="center"/>
        <w:rPr>
          <w:rFonts w:hint="eastAsia"/>
          <w:b/>
          <w:bCs/>
          <w:color w:val="auto"/>
          <w:sz w:val="48"/>
          <w:szCs w:val="48"/>
          <w:lang w:val="en-US" w:eastAsia="zh-CN"/>
        </w:rPr>
      </w:pPr>
    </w:p>
    <w:p>
      <w:pPr>
        <w:spacing w:after="156" w:line="360" w:lineRule="auto"/>
        <w:jc w:val="center"/>
        <w:rPr>
          <w:rFonts w:hint="default" w:eastAsia="宋体"/>
          <w:b/>
          <w:bCs/>
          <w:color w:val="auto"/>
          <w:sz w:val="48"/>
          <w:szCs w:val="48"/>
          <w:lang w:val="en-US" w:eastAsia="zh-CN"/>
        </w:rPr>
      </w:pPr>
      <w:r>
        <w:rPr>
          <w:rFonts w:hint="eastAsia"/>
          <w:b/>
          <w:bCs/>
          <w:color w:val="auto"/>
          <w:sz w:val="48"/>
          <w:szCs w:val="48"/>
          <w:lang w:val="en-US" w:eastAsia="zh-CN"/>
        </w:rPr>
        <w:t>广西中恒中药材产业发展有限公司</w:t>
      </w:r>
    </w:p>
    <w:p>
      <w:pPr>
        <w:pStyle w:val="7"/>
        <w:adjustRightInd w:val="0"/>
        <w:snapToGrid w:val="0"/>
        <w:spacing w:before="120" w:beforeLines="50"/>
        <w:jc w:val="center"/>
        <w:rPr>
          <w:b/>
          <w:bCs/>
          <w:color w:val="auto"/>
          <w:spacing w:val="26"/>
          <w:sz w:val="48"/>
          <w:szCs w:val="48"/>
        </w:rPr>
      </w:pPr>
      <w:r>
        <w:rPr>
          <w:rFonts w:hint="eastAsia"/>
          <w:b/>
          <w:bCs/>
          <w:color w:val="auto"/>
          <w:sz w:val="48"/>
          <w:szCs w:val="48"/>
          <w:lang w:val="en-US" w:eastAsia="zh-CN"/>
        </w:rPr>
        <w:t>有机肥采购</w:t>
      </w:r>
      <w:r>
        <w:rPr>
          <w:b/>
          <w:color w:val="auto"/>
          <w:sz w:val="48"/>
        </w:rPr>
        <w:t>询价比选</w:t>
      </w:r>
      <w:r>
        <w:rPr>
          <w:b/>
          <w:bCs/>
          <w:color w:val="auto"/>
          <w:sz w:val="48"/>
          <w:szCs w:val="48"/>
        </w:rPr>
        <w:t>项目</w:t>
      </w:r>
    </w:p>
    <w:p>
      <w:pPr>
        <w:pStyle w:val="7"/>
        <w:adjustRightInd w:val="0"/>
        <w:snapToGrid w:val="0"/>
        <w:spacing w:before="120" w:beforeLines="50"/>
        <w:ind w:left="119"/>
        <w:jc w:val="center"/>
        <w:rPr>
          <w:sz w:val="72"/>
        </w:rPr>
      </w:pPr>
    </w:p>
    <w:p>
      <w:pPr>
        <w:pStyle w:val="2"/>
        <w:bidi w:val="0"/>
        <w:jc w:val="center"/>
      </w:pPr>
      <w:bookmarkStart w:id="16" w:name="_Toc20554"/>
    </w:p>
    <w:p>
      <w:pPr>
        <w:pStyle w:val="2"/>
        <w:bidi w:val="0"/>
        <w:jc w:val="center"/>
        <w:rPr>
          <w:szCs w:val="84"/>
        </w:rPr>
      </w:pPr>
      <w:r>
        <w:t>响 应 文 件</w:t>
      </w:r>
      <w:bookmarkEnd w:id="16"/>
    </w:p>
    <w:p>
      <w:pPr>
        <w:pStyle w:val="7"/>
        <w:adjustRightInd w:val="0"/>
        <w:snapToGrid w:val="0"/>
        <w:spacing w:before="120" w:beforeLines="50"/>
        <w:ind w:left="119" w:firstLine="2160" w:firstLineChars="900"/>
      </w:pPr>
    </w:p>
    <w:p>
      <w:pPr>
        <w:pStyle w:val="7"/>
        <w:adjustRightInd w:val="0"/>
        <w:snapToGrid w:val="0"/>
        <w:spacing w:before="120" w:beforeLines="50"/>
        <w:ind w:left="119" w:firstLine="2160" w:firstLineChars="900"/>
      </w:pPr>
    </w:p>
    <w:p>
      <w:pPr>
        <w:pStyle w:val="7"/>
        <w:adjustRightInd w:val="0"/>
        <w:snapToGrid w:val="0"/>
        <w:spacing w:before="120" w:beforeLines="50"/>
        <w:ind w:left="119" w:firstLine="2160" w:firstLineChars="900"/>
      </w:pPr>
    </w:p>
    <w:p>
      <w:pPr>
        <w:pStyle w:val="7"/>
        <w:adjustRightInd w:val="0"/>
        <w:snapToGrid w:val="0"/>
        <w:spacing w:before="120" w:beforeLines="50"/>
        <w:ind w:left="119" w:firstLine="2160" w:firstLineChars="900"/>
      </w:pPr>
    </w:p>
    <w:p>
      <w:pPr>
        <w:pStyle w:val="7"/>
        <w:adjustRightInd w:val="0"/>
        <w:snapToGrid w:val="0"/>
        <w:spacing w:before="120" w:beforeLines="50"/>
        <w:ind w:left="119" w:firstLine="2160" w:firstLineChars="900"/>
      </w:pPr>
    </w:p>
    <w:p>
      <w:pPr>
        <w:pStyle w:val="7"/>
        <w:adjustRightInd w:val="0"/>
        <w:snapToGrid w:val="0"/>
        <w:spacing w:before="120" w:beforeLines="50"/>
        <w:ind w:left="119" w:firstLine="2160" w:firstLineChars="900"/>
      </w:pPr>
    </w:p>
    <w:p>
      <w:pPr>
        <w:pStyle w:val="7"/>
        <w:adjustRightInd w:val="0"/>
        <w:snapToGrid w:val="0"/>
        <w:spacing w:before="120" w:beforeLines="50"/>
        <w:ind w:left="119" w:firstLine="1080" w:firstLineChars="450"/>
        <w:jc w:val="center"/>
      </w:pPr>
    </w:p>
    <w:p>
      <w:pPr>
        <w:pStyle w:val="7"/>
        <w:adjustRightInd w:val="0"/>
        <w:snapToGrid w:val="0"/>
        <w:spacing w:before="120" w:beforeLines="50"/>
        <w:ind w:left="119" w:firstLine="1080" w:firstLineChars="450"/>
        <w:jc w:val="center"/>
      </w:pPr>
    </w:p>
    <w:p>
      <w:pPr>
        <w:pStyle w:val="7"/>
        <w:adjustRightInd w:val="0"/>
        <w:snapToGrid w:val="0"/>
        <w:spacing w:before="120" w:beforeLines="50"/>
        <w:jc w:val="center"/>
        <w:rPr>
          <w:sz w:val="28"/>
          <w:szCs w:val="28"/>
        </w:rPr>
      </w:pPr>
      <w:r>
        <w:rPr>
          <w:sz w:val="28"/>
          <w:szCs w:val="28"/>
        </w:rPr>
        <w:t>响应人：</w:t>
      </w:r>
      <w:r>
        <w:rPr>
          <w:sz w:val="28"/>
          <w:szCs w:val="28"/>
          <w:u w:val="single"/>
        </w:rPr>
        <w:tab/>
      </w:r>
      <w:r>
        <w:rPr>
          <w:sz w:val="28"/>
          <w:szCs w:val="28"/>
          <w:u w:val="single"/>
        </w:rPr>
        <w:t xml:space="preserve">              （盖章）</w:t>
      </w:r>
    </w:p>
    <w:p>
      <w:pPr>
        <w:pStyle w:val="7"/>
        <w:adjustRightInd w:val="0"/>
        <w:snapToGrid w:val="0"/>
        <w:spacing w:before="120" w:beforeLines="50"/>
        <w:jc w:val="center"/>
        <w:rPr>
          <w:sz w:val="28"/>
          <w:szCs w:val="28"/>
        </w:rPr>
      </w:pPr>
      <w:r>
        <w:rPr>
          <w:sz w:val="28"/>
          <w:szCs w:val="28"/>
        </w:rPr>
        <w:t xml:space="preserve">日  期：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sz w:val="28"/>
          <w:szCs w:val="28"/>
        </w:rPr>
        <w:t>日</w:t>
      </w:r>
    </w:p>
    <w:p>
      <w:pPr>
        <w:pStyle w:val="7"/>
        <w:adjustRightInd w:val="0"/>
        <w:snapToGrid w:val="0"/>
        <w:spacing w:before="120" w:beforeLines="50"/>
        <w:ind w:firstLine="1080" w:firstLineChars="450"/>
        <w:jc w:val="center"/>
      </w:pPr>
    </w:p>
    <w:p>
      <w:pPr>
        <w:bidi w:val="0"/>
        <w:rPr>
          <w:rFonts w:hint="eastAsia" w:ascii="黑体" w:hAnsi="黑体" w:eastAsia="黑体" w:cs="黑体"/>
          <w:b w:val="0"/>
          <w:bCs w:val="0"/>
          <w:sz w:val="32"/>
          <w:szCs w:val="32"/>
        </w:rPr>
      </w:pPr>
      <w:bookmarkStart w:id="17" w:name="_Toc453079648"/>
      <w:bookmarkStart w:id="18" w:name="_Toc453162622"/>
      <w:bookmarkStart w:id="19" w:name="_Toc453162709"/>
      <w:r>
        <w:rPr>
          <w:rFonts w:hint="eastAsia" w:ascii="黑体" w:hAnsi="黑体" w:eastAsia="黑体" w:cs="黑体"/>
          <w:b w:val="0"/>
          <w:bCs w:val="0"/>
          <w:sz w:val="32"/>
          <w:szCs w:val="32"/>
        </w:rPr>
        <w:t>商务部分：</w:t>
      </w:r>
      <w:bookmarkEnd w:id="17"/>
      <w:bookmarkEnd w:id="18"/>
      <w:bookmarkEnd w:id="19"/>
    </w:p>
    <w:p>
      <w:pPr>
        <w:adjustRightInd w:val="0"/>
        <w:snapToGrid w:val="0"/>
        <w:spacing w:line="360" w:lineRule="auto"/>
        <w:jc w:val="center"/>
        <w:rPr>
          <w:b/>
          <w:bCs/>
          <w:szCs w:val="21"/>
        </w:rPr>
      </w:pPr>
      <w:bookmarkStart w:id="20" w:name="_Toc152042580"/>
      <w:bookmarkStart w:id="21" w:name="_Toc247527831"/>
      <w:bookmarkStart w:id="22" w:name="_Toc152045791"/>
      <w:bookmarkStart w:id="23" w:name="_Toc300835213"/>
      <w:bookmarkStart w:id="24" w:name="_Toc247514283"/>
      <w:bookmarkStart w:id="25" w:name="_Toc144974860"/>
    </w:p>
    <w:p>
      <w:pPr>
        <w:pStyle w:val="2"/>
        <w:bidi w:val="0"/>
        <w:jc w:val="center"/>
      </w:pPr>
      <w:bookmarkStart w:id="26" w:name="_Toc6567"/>
      <w:r>
        <w:t>响应函</w:t>
      </w:r>
      <w:bookmarkEnd w:id="26"/>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有机肥采购询价比选项目</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致：  </w:t>
      </w:r>
      <w:r>
        <w:rPr>
          <w:rFonts w:hint="eastAsia" w:ascii="仿宋_GB2312" w:hAnsi="仿宋_GB2312" w:eastAsia="仿宋_GB2312" w:cs="仿宋_GB2312"/>
          <w:sz w:val="32"/>
          <w:szCs w:val="32"/>
          <w:u w:val="single"/>
        </w:rPr>
        <w:t>广西中恒中药材产业发展有限公司</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很荣幸能参与上述项目的询价比选，我方</w:t>
      </w:r>
      <w:r>
        <w:rPr>
          <w:rFonts w:hint="eastAsia" w:ascii="仿宋_GB2312" w:hAnsi="仿宋_GB2312" w:eastAsia="仿宋_GB2312" w:cs="仿宋_GB2312"/>
          <w:b/>
          <w:bCs/>
          <w:color w:val="auto"/>
          <w:sz w:val="32"/>
          <w:szCs w:val="32"/>
          <w:u w:val="single"/>
        </w:rPr>
        <w:t xml:space="preserve">  </w:t>
      </w:r>
      <w:r>
        <w:rPr>
          <w:rFonts w:hint="eastAsia" w:ascii="仿宋_GB2312" w:hAnsi="仿宋_GB2312" w:eastAsia="仿宋_GB2312" w:cs="仿宋_GB2312"/>
          <w:b/>
          <w:bCs/>
          <w:color w:val="auto"/>
          <w:sz w:val="32"/>
          <w:szCs w:val="32"/>
          <w:u w:val="single"/>
          <w:lang w:val="en-US" w:eastAsia="zh-CN"/>
        </w:rPr>
        <w:t xml:space="preserve"> </w:t>
      </w:r>
      <w:r>
        <w:rPr>
          <w:rFonts w:hint="eastAsia" w:ascii="仿宋_GB2312" w:hAnsi="仿宋_GB2312" w:eastAsia="仿宋_GB2312" w:cs="仿宋_GB2312"/>
          <w:b/>
          <w:bCs/>
          <w:color w:val="auto"/>
          <w:sz w:val="32"/>
          <w:szCs w:val="32"/>
          <w:u w:val="single"/>
        </w:rPr>
        <w:t xml:space="preserve"> </w:t>
      </w:r>
      <w:r>
        <w:rPr>
          <w:rFonts w:hint="eastAsia" w:ascii="仿宋_GB2312" w:hAnsi="仿宋_GB2312" w:eastAsia="仿宋_GB2312" w:cs="仿宋_GB2312"/>
          <w:b/>
          <w:bCs/>
          <w:color w:val="auto"/>
          <w:sz w:val="32"/>
          <w:szCs w:val="32"/>
          <w:u w:val="single"/>
          <w:lang w:val="en-US" w:eastAsia="zh-CN"/>
        </w:rPr>
        <w:t xml:space="preserve"> </w:t>
      </w:r>
      <w:r>
        <w:rPr>
          <w:rFonts w:hint="eastAsia" w:ascii="仿宋_GB2312" w:hAnsi="仿宋_GB2312" w:eastAsia="仿宋_GB2312" w:cs="仿宋_GB2312"/>
          <w:b/>
          <w:bCs/>
          <w:color w:val="auto"/>
          <w:sz w:val="32"/>
          <w:szCs w:val="32"/>
          <w:u w:val="single"/>
        </w:rPr>
        <w:t xml:space="preserve"> </w:t>
      </w:r>
      <w:r>
        <w:rPr>
          <w:rFonts w:hint="eastAsia" w:ascii="仿宋_GB2312" w:hAnsi="仿宋_GB2312" w:eastAsia="仿宋_GB2312" w:cs="仿宋_GB2312"/>
          <w:b/>
          <w:bCs/>
          <w:color w:val="auto"/>
          <w:sz w:val="32"/>
          <w:szCs w:val="32"/>
          <w:u w:val="single"/>
          <w:lang w:eastAsia="zh-CN"/>
        </w:rPr>
        <w:t>（</w:t>
      </w:r>
      <w:r>
        <w:rPr>
          <w:rFonts w:hint="eastAsia" w:ascii="仿宋_GB2312" w:hAnsi="仿宋_GB2312" w:eastAsia="仿宋_GB2312" w:cs="仿宋_GB2312"/>
          <w:b/>
          <w:bCs/>
          <w:color w:val="auto"/>
          <w:sz w:val="32"/>
          <w:szCs w:val="32"/>
          <w:u w:val="single"/>
        </w:rPr>
        <w:t>响应人名称</w:t>
      </w:r>
      <w:r>
        <w:rPr>
          <w:rFonts w:hint="eastAsia" w:ascii="仿宋_GB2312" w:hAnsi="仿宋_GB2312" w:eastAsia="仿宋_GB2312" w:cs="仿宋_GB2312"/>
          <w:b/>
          <w:bCs/>
          <w:color w:val="auto"/>
          <w:sz w:val="32"/>
          <w:szCs w:val="32"/>
          <w:u w:val="single"/>
          <w:lang w:eastAsia="zh-CN"/>
        </w:rPr>
        <w:t>）</w:t>
      </w:r>
      <w:r>
        <w:rPr>
          <w:rFonts w:hint="eastAsia" w:ascii="仿宋_GB2312" w:hAnsi="仿宋_GB2312" w:eastAsia="仿宋_GB2312" w:cs="仿宋_GB2312"/>
          <w:b/>
          <w:bCs/>
          <w:color w:val="auto"/>
          <w:sz w:val="32"/>
          <w:szCs w:val="32"/>
          <w:u w:val="single"/>
        </w:rPr>
        <w:t xml:space="preserve">  </w:t>
      </w:r>
      <w:r>
        <w:rPr>
          <w:rFonts w:hint="eastAsia" w:ascii="仿宋_GB2312" w:hAnsi="仿宋_GB2312" w:eastAsia="仿宋_GB2312" w:cs="仿宋_GB2312"/>
          <w:b/>
          <w:bCs/>
          <w:color w:val="auto"/>
          <w:sz w:val="32"/>
          <w:szCs w:val="32"/>
          <w:u w:val="single"/>
          <w:lang w:val="en-US" w:eastAsia="zh-CN"/>
        </w:rPr>
        <w:t xml:space="preserve"> </w:t>
      </w:r>
      <w:r>
        <w:rPr>
          <w:rFonts w:hint="eastAsia" w:ascii="仿宋_GB2312" w:hAnsi="仿宋_GB2312" w:eastAsia="仿宋_GB2312" w:cs="仿宋_GB2312"/>
          <w:b/>
          <w:bCs/>
          <w:color w:val="auto"/>
          <w:sz w:val="32"/>
          <w:szCs w:val="32"/>
          <w:u w:val="single"/>
        </w:rPr>
        <w:t xml:space="preserve">  </w:t>
      </w:r>
      <w:r>
        <w:rPr>
          <w:rFonts w:hint="eastAsia" w:ascii="仿宋_GB2312" w:hAnsi="仿宋_GB2312" w:eastAsia="仿宋_GB2312" w:cs="仿宋_GB2312"/>
          <w:b/>
          <w:bCs/>
          <w:color w:val="auto"/>
          <w:sz w:val="32"/>
          <w:szCs w:val="32"/>
          <w:u w:val="single"/>
          <w:lang w:eastAsia="zh-CN"/>
        </w:rPr>
        <w:t>，</w:t>
      </w:r>
      <w:r>
        <w:rPr>
          <w:rFonts w:hint="eastAsia" w:ascii="仿宋_GB2312" w:hAnsi="仿宋_GB2312" w:eastAsia="仿宋_GB2312" w:cs="仿宋_GB2312"/>
          <w:sz w:val="32"/>
          <w:szCs w:val="32"/>
        </w:rPr>
        <w:t>在此作如下承诺：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我方已详细审查全部采购文件，包括采购文件的澄清资料和补充资料。我方完全理解和接受采购文件的一切规定和要求，并同意放弃对这方面有不明及误解的权力。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我方报价在询价比选有效期和合同有效期内固定不变。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若我方成交，我方将按照采购文件的具体规定与采购人签订合同，并且严格履行合同义务，按时履约，为项目提供优质的服务。</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4.本询价比选有效期满足采购文件要求。如果在规定的开启时间后，响应人在询价比选有效期内撤回响应文件，询价比选保证金将被贵方没收。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在整个采购过程中，我方若有违规行为，贵方可按采购文件之规定给予惩罚，我方完全接受。</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若成交，本承诺函将成为合同不可分割的一部分，与合同具有同等的法律效力。</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adjustRightInd w:val="0"/>
        <w:snapToGrid w:val="0"/>
        <w:spacing w:line="360" w:lineRule="auto"/>
        <w:jc w:val="righ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val="en-US" w:eastAsia="zh-CN"/>
        </w:rPr>
        <w:t>响应人：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（盖章）</w:t>
      </w:r>
    </w:p>
    <w:p>
      <w:pPr>
        <w:wordWrap w:val="0"/>
        <w:adjustRightInd w:val="0"/>
        <w:snapToGrid w:val="0"/>
        <w:spacing w:line="360" w:lineRule="auto"/>
        <w:ind w:firstLine="640" w:firstLineChars="200"/>
        <w:jc w:val="right"/>
        <w:rPr>
          <w:rFonts w:hint="eastAsia" w:ascii="仿宋_GB2312" w:hAnsi="仿宋_GB2312" w:eastAsia="仿宋_GB2312" w:cs="仿宋_GB2312"/>
          <w:sz w:val="32"/>
          <w:szCs w:val="32"/>
          <w:u w:val="single"/>
          <w:lang w:val="en-US" w:eastAsia="zh-CN"/>
        </w:rPr>
      </w:pPr>
    </w:p>
    <w:p>
      <w:pPr>
        <w:wordWrap w:val="0"/>
        <w:adjustRightInd w:val="0"/>
        <w:snapToGrid w:val="0"/>
        <w:spacing w:line="360" w:lineRule="auto"/>
        <w:ind w:firstLine="640" w:firstLineChars="20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日   </w:t>
      </w:r>
    </w:p>
    <w:p>
      <w:pPr>
        <w:widowControl/>
        <w:adjustRightInd w:val="0"/>
        <w:snapToGrid w:val="0"/>
        <w:spacing w:line="360" w:lineRule="auto"/>
        <w:jc w:val="left"/>
        <w:rPr>
          <w:rFonts w:hint="eastAsia"/>
          <w:szCs w:val="21"/>
        </w:rPr>
      </w:pPr>
      <w:r>
        <w:rPr>
          <w:szCs w:val="21"/>
        </w:rPr>
        <w:br w:type="page"/>
      </w:r>
    </w:p>
    <w:bookmarkEnd w:id="20"/>
    <w:bookmarkEnd w:id="21"/>
    <w:bookmarkEnd w:id="22"/>
    <w:bookmarkEnd w:id="23"/>
    <w:bookmarkEnd w:id="24"/>
    <w:bookmarkEnd w:id="25"/>
    <w:p>
      <w:pPr>
        <w:bidi w:val="0"/>
        <w:rPr>
          <w:rFonts w:hint="eastAsia" w:ascii="黑体" w:hAnsi="黑体" w:eastAsia="黑体" w:cs="黑体"/>
          <w:b w:val="0"/>
          <w:bCs w:val="0"/>
          <w:sz w:val="32"/>
          <w:szCs w:val="32"/>
        </w:rPr>
      </w:pPr>
      <w:r>
        <w:rPr>
          <w:rFonts w:hint="eastAsia" w:ascii="黑体" w:hAnsi="黑体" w:eastAsia="黑体" w:cs="黑体"/>
          <w:b w:val="0"/>
          <w:bCs w:val="0"/>
          <w:sz w:val="32"/>
          <w:szCs w:val="32"/>
        </w:rPr>
        <w:t>商务部分：</w:t>
      </w:r>
    </w:p>
    <w:p>
      <w:pPr>
        <w:pStyle w:val="4"/>
        <w:adjustRightInd w:val="0"/>
        <w:snapToGrid w:val="0"/>
        <w:spacing w:before="0" w:after="0" w:line="360" w:lineRule="auto"/>
        <w:rPr>
          <w:szCs w:val="21"/>
        </w:rPr>
      </w:pPr>
    </w:p>
    <w:p>
      <w:pPr>
        <w:adjustRightInd w:val="0"/>
        <w:snapToGrid w:val="0"/>
        <w:spacing w:line="360" w:lineRule="auto"/>
        <w:rPr>
          <w:szCs w:val="21"/>
        </w:rPr>
      </w:pPr>
    </w:p>
    <w:p>
      <w:pPr>
        <w:pStyle w:val="2"/>
        <w:bidi w:val="0"/>
      </w:pPr>
      <w:bookmarkStart w:id="27" w:name="_Toc6930"/>
      <w:r>
        <w:rPr>
          <w:rFonts w:hint="eastAsia"/>
          <w:lang w:val="en-US" w:eastAsia="zh-CN"/>
        </w:rPr>
        <w:t>独立法人</w:t>
      </w:r>
      <w:r>
        <w:t>证明书</w:t>
      </w:r>
      <w:bookmarkEnd w:id="27"/>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响应人名称：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u w:val="single"/>
        </w:rPr>
        <w:t xml:space="preserve">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u w:val="single"/>
        </w:rPr>
        <w:t xml:space="preserve">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（响应人名称）的法定代表人。</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特此证明</w:t>
      </w:r>
      <w:r>
        <w:rPr>
          <w:rFonts w:hint="eastAsia" w:ascii="仿宋_GB2312" w:hAnsi="仿宋_GB2312" w:eastAsia="仿宋_GB2312" w:cs="仿宋_GB2312"/>
          <w:sz w:val="32"/>
          <w:szCs w:val="32"/>
          <w:lang w:eastAsia="zh-CN"/>
        </w:rPr>
        <w:t>！</w:t>
      </w:r>
    </w:p>
    <w:p>
      <w:pPr>
        <w:adjustRightInd w:val="0"/>
        <w:snapToGrid w:val="0"/>
        <w:spacing w:line="360" w:lineRule="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lang w:val="en-US" w:eastAsia="zh-CN"/>
        </w:rPr>
        <w:t xml:space="preserve"> 响应人：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公</w:t>
      </w:r>
      <w:r>
        <w:rPr>
          <w:rFonts w:hint="eastAsia" w:ascii="仿宋_GB2312" w:hAnsi="仿宋_GB2312" w:eastAsia="仿宋_GB2312" w:cs="仿宋_GB2312"/>
          <w:sz w:val="32"/>
          <w:szCs w:val="32"/>
          <w:u w:val="none"/>
        </w:rPr>
        <w:t>章）</w:t>
      </w: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备注：另外提供公司营业执照和</w:t>
      </w:r>
      <w:r>
        <w:rPr>
          <w:rFonts w:hint="eastAsia" w:ascii="仿宋_GB2312" w:hAnsi="仿宋_GB2312" w:eastAsia="仿宋_GB2312" w:cs="仿宋_GB2312"/>
          <w:b/>
          <w:bCs/>
          <w:sz w:val="32"/>
          <w:szCs w:val="32"/>
        </w:rPr>
        <w:t>法定代表人身份证复印件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要盖公章）。</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360" w:lineRule="auto"/>
        <w:jc w:val="center"/>
        <w:rPr>
          <w:szCs w:val="21"/>
        </w:rPr>
      </w:pPr>
      <w:r>
        <w:rPr>
          <w:szCs w:val="21"/>
        </w:rPr>
        <w:br w:type="page"/>
      </w:r>
    </w:p>
    <w:p>
      <w:pPr>
        <w:bidi w:val="0"/>
        <w:rPr>
          <w:rFonts w:hint="eastAsia" w:ascii="黑体" w:hAnsi="黑体" w:eastAsia="黑体" w:cs="黑体"/>
          <w:b w:val="0"/>
          <w:bCs w:val="0"/>
          <w:sz w:val="32"/>
          <w:szCs w:val="32"/>
        </w:rPr>
      </w:pPr>
      <w:r>
        <w:rPr>
          <w:rFonts w:hint="eastAsia" w:ascii="黑体" w:hAnsi="黑体" w:eastAsia="黑体" w:cs="黑体"/>
          <w:b w:val="0"/>
          <w:bCs w:val="0"/>
          <w:sz w:val="32"/>
          <w:szCs w:val="32"/>
        </w:rPr>
        <w:t>商务部分：</w:t>
      </w:r>
    </w:p>
    <w:p>
      <w:pPr>
        <w:adjustRightInd w:val="0"/>
        <w:snapToGrid w:val="0"/>
        <w:spacing w:line="360" w:lineRule="auto"/>
        <w:ind w:firstLine="422" w:firstLineChars="200"/>
        <w:rPr>
          <w:b/>
          <w:bCs/>
          <w:szCs w:val="21"/>
        </w:rPr>
      </w:pPr>
      <w:bookmarkStart w:id="28" w:name="_Toc453162631"/>
      <w:bookmarkStart w:id="29" w:name="_Toc453079658"/>
      <w:bookmarkStart w:id="30" w:name="_Toc453162718"/>
    </w:p>
    <w:p>
      <w:pPr>
        <w:pStyle w:val="2"/>
        <w:bidi w:val="0"/>
      </w:pPr>
      <w:bookmarkStart w:id="31" w:name="_Toc1596"/>
      <w:r>
        <w:rPr>
          <w:rFonts w:hint="eastAsia"/>
          <w:lang w:val="en-US" w:eastAsia="zh-CN"/>
        </w:rPr>
        <w:t>信用</w:t>
      </w:r>
      <w:r>
        <w:t>声明函</w:t>
      </w:r>
      <w:bookmarkEnd w:id="31"/>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有机肥采购询价比选项目</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致：  </w:t>
      </w:r>
      <w:r>
        <w:rPr>
          <w:rFonts w:hint="eastAsia" w:ascii="仿宋_GB2312" w:hAnsi="仿宋_GB2312" w:eastAsia="仿宋_GB2312" w:cs="仿宋_GB2312"/>
          <w:sz w:val="32"/>
          <w:szCs w:val="32"/>
          <w:u w:val="single"/>
        </w:rPr>
        <w:t>广西中恒中药材产业发展有限公司</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我公司愿意针对有机肥采购询价比选项目进行询价比选。响应文件中所有关于响应人资格、业绩等的文件、证明、陈述均是真实的、准确的。若有违背，我公司承担由此而产生的一切后果。</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我公司承诺没有处于被责令停业，财产被接管、冻结及破产状态；最近三年内没有发生骗取成交、严重违约等不良行为；</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特此声明！</w:t>
      </w:r>
    </w:p>
    <w:p>
      <w:pPr>
        <w:adjustRightInd w:val="0"/>
        <w:snapToGrid w:val="0"/>
        <w:spacing w:line="360" w:lineRule="auto"/>
        <w:rPr>
          <w:rFonts w:hint="eastAsia" w:ascii="仿宋_GB2312" w:hAnsi="仿宋_GB2312" w:eastAsia="仿宋_GB2312" w:cs="仿宋_GB2312"/>
          <w:sz w:val="32"/>
          <w:szCs w:val="32"/>
          <w:lang w:val="en-US" w:eastAsia="zh-CN"/>
        </w:rPr>
      </w:pPr>
    </w:p>
    <w:p>
      <w:pPr>
        <w:adjustRightInd w:val="0"/>
        <w:snapToGrid w:val="0"/>
        <w:spacing w:line="360" w:lineRule="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val="en-US" w:eastAsia="zh-CN"/>
        </w:rPr>
        <w:t>响应人：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（盖章）</w:t>
      </w:r>
    </w:p>
    <w:p>
      <w:pPr>
        <w:adjustRightInd w:val="0"/>
        <w:snapToGrid w:val="0"/>
        <w:spacing w:line="360" w:lineRule="auto"/>
        <w:rPr>
          <w:rFonts w:hint="eastAsia" w:ascii="仿宋_GB2312" w:hAnsi="仿宋_GB2312" w:eastAsia="仿宋_GB2312" w:cs="仿宋_GB2312"/>
          <w:b/>
          <w:bCs/>
          <w:sz w:val="32"/>
          <w:szCs w:val="32"/>
          <w:lang w:val="en-US" w:eastAsia="zh-CN"/>
        </w:rPr>
      </w:pPr>
    </w:p>
    <w:p>
      <w:pPr>
        <w:adjustRightInd w:val="0"/>
        <w:snapToGrid w:val="0"/>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备注：</w:t>
      </w:r>
    </w:p>
    <w:p>
      <w:pPr>
        <w:adjustRightInd w:val="0"/>
        <w:snapToGrid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另外提供《信用信息报告》。可从“信用中国”网站（网址：https：//www.creditchina.gov.cn/）下载</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要盖公章）</w:t>
      </w:r>
      <w:r>
        <w:rPr>
          <w:rFonts w:hint="eastAsia" w:ascii="仿宋_GB2312" w:hAnsi="仿宋_GB2312" w:eastAsia="仿宋_GB2312" w:cs="仿宋_GB2312"/>
          <w:b/>
          <w:bCs/>
          <w:sz w:val="32"/>
          <w:szCs w:val="32"/>
        </w:rPr>
        <w:t>。</w:t>
      </w:r>
    </w:p>
    <w:p>
      <w:pPr>
        <w:adjustRightInd w:val="0"/>
        <w:snapToGrid w:val="0"/>
        <w:spacing w:line="360"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另外提供相关的业绩或肥料使用案例。可用图片或合同等能证明业绩的材料。应提供4个以上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要盖公章）。</w:t>
      </w:r>
    </w:p>
    <w:p>
      <w:pPr>
        <w:bidi w:val="0"/>
        <w:rPr>
          <w:rFonts w:ascii="Times New Roman" w:hAnsi="Times New Roman" w:eastAsia="宋体"/>
          <w:bCs w:val="0"/>
          <w:sz w:val="21"/>
          <w:szCs w:val="21"/>
        </w:rPr>
      </w:pPr>
      <w:r>
        <w:rPr>
          <w:szCs w:val="21"/>
        </w:rPr>
        <w:br w:type="page"/>
      </w:r>
      <w:r>
        <w:rPr>
          <w:rFonts w:hint="eastAsia" w:ascii="黑体" w:hAnsi="黑体" w:eastAsia="黑体" w:cs="黑体"/>
          <w:b w:val="0"/>
          <w:bCs w:val="0"/>
          <w:sz w:val="32"/>
          <w:szCs w:val="32"/>
        </w:rPr>
        <w:t>商务部分：</w:t>
      </w:r>
    </w:p>
    <w:p>
      <w:pPr>
        <w:pStyle w:val="2"/>
        <w:bidi w:val="0"/>
      </w:pPr>
      <w:bookmarkStart w:id="32" w:name="_Toc7850"/>
      <w:r>
        <w:rPr>
          <w:rFonts w:hint="eastAsia"/>
          <w:lang w:val="en-US" w:eastAsia="zh-CN"/>
        </w:rPr>
        <w:t>分批送货</w:t>
      </w:r>
      <w:r>
        <w:t>声明函</w:t>
      </w:r>
      <w:bookmarkEnd w:id="32"/>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有机肥采购询价比选项目</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广西中恒中药材产业发展有限公司</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我公司愿意针对有机肥采购询价比选项目进行询价比选。</w:t>
      </w:r>
      <w:r>
        <w:rPr>
          <w:rFonts w:hint="eastAsia" w:ascii="仿宋_GB2312" w:hAnsi="仿宋_GB2312" w:eastAsia="仿宋_GB2312" w:cs="仿宋_GB2312"/>
          <w:sz w:val="32"/>
          <w:szCs w:val="32"/>
          <w:lang w:val="en-US" w:eastAsia="zh-CN"/>
        </w:rPr>
        <w:t>我公司的</w:t>
      </w:r>
      <w:r>
        <w:rPr>
          <w:rFonts w:hint="eastAsia" w:ascii="仿宋_GB2312" w:hAnsi="仿宋_GB2312" w:eastAsia="仿宋_GB2312" w:cs="仿宋_GB2312"/>
          <w:sz w:val="32"/>
          <w:szCs w:val="32"/>
          <w:u w:val="single"/>
          <w:lang w:val="en-US" w:eastAsia="zh-CN"/>
        </w:rPr>
        <w:t>供货</w:t>
      </w:r>
      <w:r>
        <w:rPr>
          <w:rFonts w:hint="eastAsia" w:ascii="仿宋_GB2312" w:hAnsi="仿宋_GB2312" w:eastAsia="仿宋_GB2312" w:cs="仿宋_GB2312"/>
          <w:sz w:val="32"/>
          <w:szCs w:val="32"/>
          <w:u w:val="single"/>
        </w:rPr>
        <w:t>期间为2022年</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15</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日，具体供货时间和数量根据采购人通知分批供货（每次不低于30吨）</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供货过程中，到达采购公告指定位置前的运输费用已经包含在产品的价格内，由我公司负责，不另外计算运费</w:t>
      </w:r>
      <w:r>
        <w:rPr>
          <w:rFonts w:hint="eastAsia" w:ascii="仿宋_GB2312" w:hAnsi="仿宋_GB2312" w:eastAsia="仿宋_GB2312" w:cs="仿宋_GB2312"/>
          <w:sz w:val="32"/>
          <w:szCs w:val="32"/>
        </w:rPr>
        <w:t>。若有违背，我公司承担由此而产生的一切后果。</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特此声明！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盖章）</w:t>
      </w:r>
    </w:p>
    <w:p>
      <w:pPr>
        <w:adjustRightInd w:val="0"/>
        <w:snapToGrid w:val="0"/>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adjustRightInd w:val="0"/>
        <w:snapToGrid w:val="0"/>
        <w:spacing w:line="360" w:lineRule="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val="en-US" w:eastAsia="zh-CN"/>
        </w:rPr>
        <w:t>响应人：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（盖章）</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备注：</w:t>
      </w:r>
    </w:p>
    <w:p>
      <w:pPr>
        <w:adjustRightInd w:val="0"/>
        <w:snapToGrid w:val="0"/>
        <w:spacing w:line="360" w:lineRule="auto"/>
        <w:ind w:firstLine="643" w:firstLineChars="200"/>
        <w:rPr>
          <w:rFonts w:hint="default" w:eastAsia="宋体"/>
          <w:b/>
          <w:bCs/>
          <w:sz w:val="32"/>
          <w:szCs w:val="32"/>
          <w:lang w:val="en-US" w:eastAsia="zh-CN"/>
        </w:rPr>
      </w:pPr>
      <w:r>
        <w:rPr>
          <w:rFonts w:hint="eastAsia" w:ascii="仿宋_GB2312" w:hAnsi="仿宋_GB2312" w:eastAsia="仿宋_GB2312" w:cs="仿宋_GB2312"/>
          <w:b/>
          <w:bCs/>
          <w:sz w:val="32"/>
          <w:szCs w:val="32"/>
          <w:lang w:val="en-US" w:eastAsia="zh-CN"/>
        </w:rPr>
        <w:t>响应人根据自己情况，修改画线部分内容。</w:t>
      </w:r>
    </w:p>
    <w:p>
      <w:pPr>
        <w:rPr>
          <w:b/>
          <w:bCs/>
          <w:snapToGrid w:val="0"/>
          <w:kern w:val="0"/>
          <w:szCs w:val="21"/>
        </w:rPr>
      </w:pPr>
      <w:r>
        <w:rPr>
          <w:b/>
          <w:bCs/>
          <w:snapToGrid w:val="0"/>
          <w:kern w:val="0"/>
          <w:szCs w:val="21"/>
        </w:rPr>
        <w:br w:type="page"/>
      </w:r>
    </w:p>
    <w:bookmarkEnd w:id="28"/>
    <w:bookmarkEnd w:id="29"/>
    <w:bookmarkEnd w:id="30"/>
    <w:p>
      <w:pPr>
        <w:bidi w:val="0"/>
        <w:rPr>
          <w:rFonts w:hint="eastAsia" w:ascii="黑体" w:hAnsi="黑体" w:eastAsia="黑体" w:cs="黑体"/>
          <w:b w:val="0"/>
          <w:bCs w:val="0"/>
          <w:sz w:val="32"/>
          <w:szCs w:val="32"/>
          <w:lang w:eastAsia="zh-CN"/>
        </w:rPr>
      </w:pPr>
      <w:bookmarkStart w:id="33" w:name="_Toc453162637"/>
      <w:bookmarkStart w:id="34" w:name="_Toc453079664"/>
      <w:bookmarkStart w:id="35" w:name="_Toc453162724"/>
      <w:bookmarkStart w:id="36" w:name="_Toc347694230"/>
      <w:r>
        <w:rPr>
          <w:rFonts w:hint="eastAsia" w:ascii="黑体" w:hAnsi="黑体" w:eastAsia="黑体" w:cs="黑体"/>
          <w:b w:val="0"/>
          <w:bCs w:val="0"/>
          <w:sz w:val="32"/>
          <w:szCs w:val="32"/>
        </w:rPr>
        <w:t>技术部分：</w:t>
      </w:r>
      <w:bookmarkEnd w:id="33"/>
      <w:bookmarkEnd w:id="34"/>
      <w:bookmarkEnd w:id="35"/>
    </w:p>
    <w:bookmarkEnd w:id="36"/>
    <w:p>
      <w:pPr>
        <w:adjustRightInd w:val="0"/>
        <w:snapToGrid w:val="0"/>
        <w:spacing w:line="360" w:lineRule="auto"/>
        <w:ind w:firstLine="420" w:firstLineChars="200"/>
        <w:rPr>
          <w:szCs w:val="21"/>
        </w:rPr>
      </w:pPr>
    </w:p>
    <w:p>
      <w:pPr>
        <w:adjustRightInd w:val="0"/>
        <w:snapToGrid w:val="0"/>
        <w:spacing w:line="360" w:lineRule="auto"/>
        <w:ind w:firstLine="643" w:firstLineChars="200"/>
        <w:rPr>
          <w:rFonts w:hint="default"/>
          <w:b/>
          <w:bCs/>
          <w:sz w:val="32"/>
          <w:szCs w:val="32"/>
          <w:lang w:val="en-US" w:eastAsia="zh-CN"/>
        </w:rPr>
      </w:pPr>
      <w:r>
        <w:rPr>
          <w:rFonts w:hint="eastAsia"/>
          <w:b/>
          <w:bCs/>
          <w:sz w:val="32"/>
          <w:szCs w:val="32"/>
          <w:lang w:val="en-US" w:eastAsia="zh-CN"/>
        </w:rPr>
        <w:t>备注：技术部分由两部分组成。</w:t>
      </w:r>
    </w:p>
    <w:p>
      <w:pPr>
        <w:pStyle w:val="2"/>
        <w:bidi w:val="0"/>
        <w:rPr>
          <w:rFonts w:hint="default"/>
          <w:lang w:val="en-US" w:eastAsia="zh-CN"/>
        </w:rPr>
      </w:pPr>
      <w:bookmarkStart w:id="37" w:name="_Toc3856"/>
      <w:r>
        <w:rPr>
          <w:rFonts w:hint="eastAsia"/>
          <w:lang w:val="en-US" w:eastAsia="zh-CN"/>
        </w:rPr>
        <w:t>包装</w:t>
      </w:r>
      <w:bookmarkEnd w:id="37"/>
    </w:p>
    <w:p>
      <w:pPr>
        <w:adjustRightInd w:val="0"/>
        <w:snapToGrid w:val="0"/>
        <w:spacing w:line="360" w:lineRule="auto"/>
        <w:ind w:firstLine="643" w:firstLineChars="200"/>
        <w:rPr>
          <w:rFonts w:hint="default"/>
          <w:b/>
          <w:bCs/>
          <w:sz w:val="32"/>
          <w:szCs w:val="32"/>
          <w:lang w:val="en-US" w:eastAsia="zh-CN"/>
        </w:rPr>
      </w:pPr>
      <w:r>
        <w:rPr>
          <w:rFonts w:hint="eastAsia"/>
          <w:b/>
          <w:bCs/>
          <w:sz w:val="32"/>
          <w:szCs w:val="32"/>
          <w:lang w:val="en-US" w:eastAsia="zh-CN"/>
        </w:rPr>
        <w:t>提供产品包装袋的正反面相片，要求清晰可见。另外提供产品的彩色相片，证明产品符合褐色或灰褐色，颗粒装或粉状，均匀，无机械杂质。提供书面文字保证产品无恶臭，或提供少量产品随响应文件一同寄给采购人（注意产品密封）。如检验报告能证明无恶臭，则不需要另外提供证明。</w:t>
      </w:r>
      <w:r>
        <w:rPr>
          <w:rFonts w:hint="eastAsia"/>
          <w:b/>
          <w:bCs/>
          <w:sz w:val="32"/>
          <w:szCs w:val="32"/>
          <w:lang w:eastAsia="zh-CN"/>
        </w:rPr>
        <w:t>（</w:t>
      </w:r>
      <w:r>
        <w:rPr>
          <w:rFonts w:hint="eastAsia"/>
          <w:b/>
          <w:bCs/>
          <w:sz w:val="32"/>
          <w:szCs w:val="32"/>
          <w:lang w:val="en-US" w:eastAsia="zh-CN"/>
        </w:rPr>
        <w:t>要盖公章）</w:t>
      </w:r>
    </w:p>
    <w:p>
      <w:pPr>
        <w:pStyle w:val="2"/>
        <w:bidi w:val="0"/>
        <w:rPr>
          <w:rFonts w:hint="eastAsia"/>
          <w:lang w:val="en-US" w:eastAsia="zh-CN"/>
        </w:rPr>
      </w:pPr>
      <w:bookmarkStart w:id="38" w:name="_Toc31361"/>
      <w:r>
        <w:rPr>
          <w:rFonts w:hint="eastAsia"/>
          <w:lang w:val="en-US" w:eastAsia="zh-CN"/>
        </w:rPr>
        <w:t>检验报告</w:t>
      </w:r>
      <w:bookmarkEnd w:id="38"/>
    </w:p>
    <w:p>
      <w:pPr>
        <w:adjustRightInd w:val="0"/>
        <w:snapToGrid w:val="0"/>
        <w:spacing w:line="360" w:lineRule="auto"/>
        <w:ind w:firstLine="643" w:firstLineChars="200"/>
        <w:rPr>
          <w:rFonts w:hint="default"/>
          <w:szCs w:val="21"/>
          <w:lang w:val="en-US"/>
        </w:rPr>
      </w:pPr>
      <w:r>
        <w:rPr>
          <w:rFonts w:hint="eastAsia"/>
          <w:b/>
          <w:bCs/>
          <w:sz w:val="32"/>
          <w:szCs w:val="32"/>
          <w:lang w:val="en-US" w:eastAsia="zh-CN"/>
        </w:rPr>
        <w:t>提供产品检验报告，可以时产品出厂的检验报告或者其他类型的检验报告，要求真实可信。</w:t>
      </w:r>
      <w:r>
        <w:rPr>
          <w:rFonts w:hint="eastAsia"/>
          <w:b/>
          <w:bCs/>
          <w:sz w:val="32"/>
          <w:szCs w:val="32"/>
          <w:lang w:eastAsia="zh-CN"/>
        </w:rPr>
        <w:t>（</w:t>
      </w:r>
      <w:r>
        <w:rPr>
          <w:rFonts w:hint="eastAsia"/>
          <w:b/>
          <w:bCs/>
          <w:sz w:val="32"/>
          <w:szCs w:val="32"/>
          <w:lang w:val="en-US" w:eastAsia="zh-CN"/>
        </w:rPr>
        <w:t>要盖公章）</w:t>
      </w:r>
    </w:p>
    <w:p>
      <w:pPr>
        <w:rPr>
          <w:rFonts w:ascii="Times New Roman" w:hAnsi="Times New Roman" w:eastAsia="宋体"/>
          <w:bCs w:val="0"/>
          <w:sz w:val="21"/>
          <w:szCs w:val="21"/>
        </w:rPr>
      </w:pPr>
      <w:r>
        <w:rPr>
          <w:rFonts w:ascii="Times New Roman" w:hAnsi="Times New Roman" w:eastAsia="宋体"/>
          <w:bCs w:val="0"/>
          <w:sz w:val="21"/>
          <w:szCs w:val="21"/>
        </w:rPr>
        <w:br w:type="page"/>
      </w:r>
    </w:p>
    <w:p>
      <w:pPr>
        <w:bidi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价格部分</w:t>
      </w:r>
      <w:r>
        <w:rPr>
          <w:rFonts w:hint="eastAsia" w:ascii="黑体" w:hAnsi="黑体" w:eastAsia="黑体" w:cs="黑体"/>
          <w:b w:val="0"/>
          <w:bCs w:val="0"/>
          <w:sz w:val="32"/>
          <w:szCs w:val="32"/>
          <w:lang w:eastAsia="zh-CN"/>
        </w:rPr>
        <w:t>：</w:t>
      </w:r>
    </w:p>
    <w:p>
      <w:pPr>
        <w:pStyle w:val="2"/>
        <w:bidi w:val="0"/>
      </w:pPr>
      <w:r>
        <w:t xml:space="preserve"> </w:t>
      </w:r>
      <w:bookmarkStart w:id="39" w:name="_Toc1331"/>
      <w:r>
        <w:rPr>
          <w:rFonts w:hint="eastAsia"/>
          <w:lang w:val="en-US" w:eastAsia="zh-CN"/>
        </w:rPr>
        <w:t>响应</w:t>
      </w:r>
      <w:r>
        <w:t>报价一览表</w:t>
      </w:r>
      <w:bookmarkEnd w:id="39"/>
    </w:p>
    <w:p>
      <w:pPr>
        <w:adjustRightInd w:val="0"/>
        <w:snapToGrid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货币：人民币（元）</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致：  </w:t>
      </w:r>
      <w:r>
        <w:rPr>
          <w:rFonts w:hint="eastAsia" w:ascii="仿宋_GB2312" w:hAnsi="仿宋_GB2312" w:eastAsia="仿宋_GB2312" w:cs="仿宋_GB2312"/>
          <w:sz w:val="32"/>
          <w:szCs w:val="32"/>
          <w:u w:val="single"/>
        </w:rPr>
        <w:t>广西中恒中药材产业发展有限公司</w:t>
      </w:r>
    </w:p>
    <w:p>
      <w:pPr>
        <w:adjustRightInd w:val="0"/>
        <w:snapToGrid w:val="0"/>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我公司愿意针对有机肥采购询价比选项目进行询价比选。</w:t>
      </w:r>
      <w:r>
        <w:rPr>
          <w:rFonts w:hint="eastAsia" w:ascii="仿宋_GB2312" w:hAnsi="仿宋_GB2312" w:eastAsia="仿宋_GB2312" w:cs="仿宋_GB2312"/>
          <w:sz w:val="32"/>
          <w:szCs w:val="32"/>
          <w:lang w:val="en-US" w:eastAsia="zh-CN"/>
        </w:rPr>
        <w:t>本次询价比选报价如下，其有效期为响应文件开启30天内。</w:t>
      </w:r>
    </w:p>
    <w:tbl>
      <w:tblPr>
        <w:tblStyle w:val="15"/>
        <w:tblW w:w="9287" w:type="dxa"/>
        <w:tblInd w:w="0" w:type="dxa"/>
        <w:tblLayout w:type="fixed"/>
        <w:tblCellMar>
          <w:top w:w="0" w:type="dxa"/>
          <w:left w:w="108" w:type="dxa"/>
          <w:bottom w:w="0" w:type="dxa"/>
          <w:right w:w="108" w:type="dxa"/>
        </w:tblCellMar>
      </w:tblPr>
      <w:tblGrid>
        <w:gridCol w:w="2517"/>
        <w:gridCol w:w="6770"/>
      </w:tblGrid>
      <w:tr>
        <w:tblPrEx>
          <w:tblCellMar>
            <w:top w:w="0" w:type="dxa"/>
            <w:left w:w="108" w:type="dxa"/>
            <w:bottom w:w="0" w:type="dxa"/>
            <w:right w:w="108" w:type="dxa"/>
          </w:tblCellMar>
        </w:tblPrEx>
        <w:trPr>
          <w:trHeight w:val="690" w:hRule="atLeast"/>
        </w:trPr>
        <w:tc>
          <w:tcPr>
            <w:tcW w:w="2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677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rPr>
            </w:pPr>
            <w:r>
              <w:rPr>
                <w:rFonts w:hint="eastAsia" w:ascii="宋体" w:hAnsi="宋体" w:eastAsia="宋体" w:cs="宋体"/>
                <w:sz w:val="28"/>
                <w:szCs w:val="28"/>
              </w:rPr>
              <w:t>有机肥采购询价比选项目</w:t>
            </w:r>
          </w:p>
        </w:tc>
      </w:tr>
      <w:tr>
        <w:tblPrEx>
          <w:tblCellMar>
            <w:top w:w="0" w:type="dxa"/>
            <w:left w:w="108" w:type="dxa"/>
            <w:bottom w:w="0" w:type="dxa"/>
            <w:right w:w="108" w:type="dxa"/>
          </w:tblCellMar>
        </w:tblPrEx>
        <w:trPr>
          <w:trHeight w:val="690" w:hRule="atLeast"/>
        </w:trPr>
        <w:tc>
          <w:tcPr>
            <w:tcW w:w="2517"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rPr>
            </w:pPr>
            <w:r>
              <w:rPr>
                <w:rFonts w:hint="eastAsia" w:ascii="宋体" w:hAnsi="宋体" w:eastAsia="宋体" w:cs="宋体"/>
                <w:sz w:val="28"/>
                <w:szCs w:val="28"/>
              </w:rPr>
              <w:t>采购编号</w:t>
            </w:r>
          </w:p>
        </w:tc>
        <w:tc>
          <w:tcPr>
            <w:tcW w:w="6770" w:type="dxa"/>
            <w:tcBorders>
              <w:top w:val="nil"/>
              <w:left w:val="nil"/>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tc>
      </w:tr>
      <w:tr>
        <w:tblPrEx>
          <w:tblCellMar>
            <w:top w:w="0" w:type="dxa"/>
            <w:left w:w="108" w:type="dxa"/>
            <w:bottom w:w="0" w:type="dxa"/>
            <w:right w:w="108" w:type="dxa"/>
          </w:tblCellMar>
        </w:tblPrEx>
        <w:trPr>
          <w:trHeight w:val="918" w:hRule="atLeast"/>
        </w:trPr>
        <w:tc>
          <w:tcPr>
            <w:tcW w:w="2517" w:type="dxa"/>
            <w:tcBorders>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含税单价</w:t>
            </w:r>
          </w:p>
        </w:tc>
        <w:tc>
          <w:tcPr>
            <w:tcW w:w="6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元</w:t>
            </w:r>
            <w:r>
              <w:rPr>
                <w:rFonts w:hint="eastAsia" w:ascii="宋体" w:hAnsi="宋体" w:eastAsia="宋体" w:cs="宋体"/>
                <w:sz w:val="28"/>
                <w:szCs w:val="28"/>
                <w:lang w:val="en-US" w:eastAsia="zh-CN"/>
              </w:rPr>
              <w:t>/吨</w:t>
            </w:r>
            <w:r>
              <w:rPr>
                <w:rFonts w:hint="eastAsia" w:ascii="宋体" w:hAnsi="宋体" w:eastAsia="宋体" w:cs="宋体"/>
                <w:sz w:val="28"/>
                <w:szCs w:val="28"/>
              </w:rPr>
              <w:t>（大写：</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none"/>
                <w:lang w:val="en-US" w:eastAsia="zh-CN"/>
              </w:rPr>
              <w:t>元</w:t>
            </w:r>
            <w:r>
              <w:rPr>
                <w:rFonts w:hint="eastAsia" w:ascii="宋体" w:hAnsi="宋体" w:cs="宋体"/>
                <w:sz w:val="28"/>
                <w:szCs w:val="28"/>
                <w:u w:val="none"/>
                <w:lang w:val="en-US" w:eastAsia="zh-CN"/>
              </w:rPr>
              <w:t>/吨</w:t>
            </w:r>
            <w:r>
              <w:rPr>
                <w:rFonts w:hint="eastAsia" w:ascii="宋体" w:hAnsi="宋体" w:eastAsia="宋体" w:cs="宋体"/>
                <w:sz w:val="28"/>
                <w:szCs w:val="28"/>
              </w:rPr>
              <w:t>）</w:t>
            </w:r>
          </w:p>
        </w:tc>
      </w:tr>
      <w:tr>
        <w:tblPrEx>
          <w:tblCellMar>
            <w:top w:w="0" w:type="dxa"/>
            <w:left w:w="108" w:type="dxa"/>
            <w:bottom w:w="0" w:type="dxa"/>
            <w:right w:w="108" w:type="dxa"/>
          </w:tblCellMar>
        </w:tblPrEx>
        <w:trPr>
          <w:trHeight w:val="690" w:hRule="atLeast"/>
        </w:trPr>
        <w:tc>
          <w:tcPr>
            <w:tcW w:w="2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数量</w:t>
            </w:r>
          </w:p>
        </w:tc>
        <w:tc>
          <w:tcPr>
            <w:tcW w:w="6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FF0000"/>
                <w:sz w:val="28"/>
                <w:szCs w:val="28"/>
              </w:rPr>
            </w:pPr>
            <w:r>
              <w:rPr>
                <w:rFonts w:hint="eastAsia" w:ascii="宋体" w:hAnsi="宋体" w:eastAsia="宋体" w:cs="宋体"/>
                <w:sz w:val="28"/>
                <w:szCs w:val="28"/>
                <w:u w:val="single"/>
                <w:lang w:val="en-US" w:eastAsia="zh-CN"/>
              </w:rPr>
              <w:t xml:space="preserve">240 </w:t>
            </w:r>
            <w:r>
              <w:rPr>
                <w:rFonts w:hint="eastAsia" w:ascii="宋体" w:hAnsi="宋体" w:eastAsia="宋体" w:cs="宋体"/>
                <w:sz w:val="28"/>
                <w:szCs w:val="28"/>
                <w:u w:val="single"/>
              </w:rPr>
              <w:t xml:space="preserve"> </w:t>
            </w:r>
            <w:r>
              <w:rPr>
                <w:rFonts w:hint="eastAsia" w:ascii="宋体" w:hAnsi="宋体" w:eastAsia="宋体" w:cs="宋体"/>
                <w:sz w:val="28"/>
                <w:szCs w:val="28"/>
                <w:lang w:val="en-US" w:eastAsia="zh-CN"/>
              </w:rPr>
              <w:t>吨</w:t>
            </w:r>
            <w:r>
              <w:rPr>
                <w:rFonts w:hint="eastAsia" w:ascii="宋体" w:hAnsi="宋体" w:eastAsia="宋体" w:cs="宋体"/>
                <w:sz w:val="28"/>
                <w:szCs w:val="28"/>
              </w:rPr>
              <w:t>（大写：</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贰佰肆拾吨</w:t>
            </w:r>
            <w:r>
              <w:rPr>
                <w:rFonts w:hint="eastAsia" w:ascii="宋体" w:hAnsi="宋体" w:eastAsia="宋体" w:cs="宋体"/>
                <w:sz w:val="28"/>
                <w:szCs w:val="28"/>
              </w:rPr>
              <w:t>）</w:t>
            </w:r>
          </w:p>
        </w:tc>
      </w:tr>
      <w:tr>
        <w:tblPrEx>
          <w:tblCellMar>
            <w:top w:w="0" w:type="dxa"/>
            <w:left w:w="108" w:type="dxa"/>
            <w:bottom w:w="0" w:type="dxa"/>
            <w:right w:w="108" w:type="dxa"/>
          </w:tblCellMar>
        </w:tblPrEx>
        <w:trPr>
          <w:trHeight w:val="690" w:hRule="atLeast"/>
        </w:trPr>
        <w:tc>
          <w:tcPr>
            <w:tcW w:w="2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总报价</w:t>
            </w:r>
          </w:p>
        </w:tc>
        <w:tc>
          <w:tcPr>
            <w:tcW w:w="6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FF0000"/>
                <w:sz w:val="28"/>
                <w:szCs w:val="28"/>
              </w:rPr>
            </w:pPr>
            <w:r>
              <w:rPr>
                <w:rFonts w:hint="eastAsia" w:ascii="宋体" w:hAnsi="宋体" w:eastAsia="宋体" w:cs="宋体"/>
                <w:sz w:val="28"/>
                <w:szCs w:val="28"/>
              </w:rPr>
              <w:t>元（大写：</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none"/>
                <w:lang w:val="en-US" w:eastAsia="zh-CN"/>
              </w:rPr>
              <w:t>元</w:t>
            </w:r>
            <w:r>
              <w:rPr>
                <w:rFonts w:hint="eastAsia" w:ascii="宋体" w:hAnsi="宋体" w:eastAsia="宋体" w:cs="宋体"/>
                <w:sz w:val="28"/>
                <w:szCs w:val="28"/>
              </w:rPr>
              <w:t>）</w:t>
            </w:r>
          </w:p>
        </w:tc>
      </w:tr>
      <w:tr>
        <w:tblPrEx>
          <w:tblCellMar>
            <w:top w:w="0" w:type="dxa"/>
            <w:left w:w="108" w:type="dxa"/>
            <w:bottom w:w="0" w:type="dxa"/>
            <w:right w:w="108" w:type="dxa"/>
          </w:tblCellMar>
        </w:tblPrEx>
        <w:trPr>
          <w:trHeight w:val="690" w:hRule="atLeast"/>
        </w:trPr>
        <w:tc>
          <w:tcPr>
            <w:tcW w:w="2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eastAsia="宋体" w:cs="宋体"/>
                <w:sz w:val="28"/>
                <w:szCs w:val="28"/>
              </w:rPr>
            </w:pPr>
            <w:r>
              <w:rPr>
                <w:rFonts w:hint="eastAsia" w:ascii="宋体" w:hAnsi="宋体" w:eastAsia="宋体" w:cs="宋体"/>
                <w:sz w:val="28"/>
                <w:szCs w:val="28"/>
              </w:rPr>
              <w:t>备注</w:t>
            </w:r>
          </w:p>
        </w:tc>
        <w:tc>
          <w:tcPr>
            <w:tcW w:w="6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FF0000"/>
                <w:sz w:val="28"/>
                <w:szCs w:val="28"/>
              </w:rPr>
            </w:pPr>
          </w:p>
        </w:tc>
      </w:tr>
    </w:tbl>
    <w:p>
      <w:pPr>
        <w:adjustRightInd w:val="0"/>
        <w:snapToGrid w:val="0"/>
        <w:spacing w:line="360" w:lineRule="auto"/>
        <w:rPr>
          <w:szCs w:val="21"/>
        </w:rPr>
      </w:pP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特此声明！</w:t>
      </w:r>
    </w:p>
    <w:p>
      <w:pPr>
        <w:adjustRightInd w:val="0"/>
        <w:snapToGrid w:val="0"/>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adjustRightInd w:val="0"/>
        <w:snapToGrid w:val="0"/>
        <w:spacing w:line="360" w:lineRule="auto"/>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val="en-US" w:eastAsia="zh-CN"/>
        </w:rPr>
        <w:t>响应人：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（盖章）</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sectPr>
      <w:pgSz w:w="11906" w:h="16838"/>
      <w:pgMar w:top="1418" w:right="1418" w:bottom="141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p>
  <w:p>
    <w:pPr>
      <w:pStyle w:val="10"/>
      <w:ind w:right="360"/>
      <w:jc w:val="center"/>
      <w:rPr>
        <w:rFonts w:ascii="Arial" w:hAnsi="Arial" w:eastAsia="黑体" w:cs="Arial"/>
      </w:rPr>
    </w:pPr>
    <w:r>
      <w:rPr>
        <w:rStyle w:val="18"/>
        <w:rFonts w:ascii="Arial" w:hAnsi="Arial" w:cs="Arial"/>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6</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rPr>
        <w:rFonts w:hint="eastAsia" w:ascii="Arial" w:hAnsi="Arial" w:eastAsia="黑体" w:cs="Arial"/>
      </w:rPr>
    </w:pPr>
    <w:r>
      <w:rPr>
        <w:rStyle w:val="18"/>
        <w:rFonts w:ascii="Arial" w:hAnsi="Arial" w:cs="Arial"/>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8"/>
      </w:rPr>
      <w:instrText xml:space="preserve"> PAGE </w:instrText>
    </w:r>
    <w:r>
      <w:fldChar w:fldCharType="separate"/>
    </w:r>
    <w:r>
      <w:rPr>
        <w:rStyle w:val="18"/>
      </w:rP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505"/>
        <w:tab w:val="clear" w:pos="8306"/>
      </w:tabs>
      <w:jc w:val="left"/>
      <w:rPr>
        <w:rFonts w:hint="eastAsia"/>
        <w:szCs w:val="18"/>
      </w:rPr>
    </w:pPr>
    <w:r>
      <w:rPr>
        <w:rFonts w:hint="eastAsia"/>
        <w:sz w:val="15"/>
        <w:szCs w:val="15"/>
      </w:rPr>
      <w:t xml:space="preserve"> </w:t>
    </w:r>
    <w:r>
      <w:rPr>
        <w:rFonts w:hint="eastAsia"/>
        <w:szCs w:val="18"/>
        <w:lang w:val="en-US" w:eastAsia="zh-CN"/>
      </w:rPr>
      <w:t>有机肥采购</w:t>
    </w:r>
    <w:r>
      <w:rPr>
        <w:rFonts w:hint="eastAsia"/>
        <w:szCs w:val="18"/>
      </w:rPr>
      <w:t xml:space="preserve">项目              </w:t>
    </w:r>
    <w:r>
      <w:rPr>
        <w:rFonts w:hint="eastAsia"/>
        <w:szCs w:val="18"/>
        <w:lang w:val="en-US" w:eastAsia="zh-CN"/>
      </w:rPr>
      <w:t xml:space="preserve">  </w:t>
    </w:r>
    <w:r>
      <w:rPr>
        <w:rFonts w:hint="eastAsia"/>
        <w:szCs w:val="18"/>
      </w:rPr>
      <w:t xml:space="preserve">    </w:t>
    </w:r>
    <w:r>
      <w:rPr>
        <w:rFonts w:hint="eastAsia"/>
        <w:szCs w:val="18"/>
        <w:lang w:val="en-US" w:eastAsia="zh-CN"/>
      </w:rPr>
      <w:t xml:space="preserve">                                                   </w:t>
    </w:r>
    <w:r>
      <w:rPr>
        <w:rFonts w:hint="eastAsia"/>
        <w:szCs w:val="18"/>
      </w:rPr>
      <w:t xml:space="preserve"> 询价比选文件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28A7D"/>
    <w:multiLevelType w:val="singleLevel"/>
    <w:tmpl w:val="AEB28A7D"/>
    <w:lvl w:ilvl="0" w:tentative="0">
      <w:start w:val="1"/>
      <w:numFmt w:val="decimal"/>
      <w:suff w:val="nothing"/>
      <w:lvlText w:val="%1、"/>
      <w:lvlJc w:val="left"/>
    </w:lvl>
  </w:abstractNum>
  <w:abstractNum w:abstractNumId="1">
    <w:nsid w:val="28458D1A"/>
    <w:multiLevelType w:val="singleLevel"/>
    <w:tmpl w:val="28458D1A"/>
    <w:lvl w:ilvl="0" w:tentative="0">
      <w:start w:val="1"/>
      <w:numFmt w:val="decimal"/>
      <w:suff w:val="nothing"/>
      <w:lvlText w:val="%1、"/>
      <w:lvlJc w:val="left"/>
    </w:lvl>
  </w:abstractNum>
  <w:abstractNum w:abstractNumId="2">
    <w:nsid w:val="622A4D82"/>
    <w:multiLevelType w:val="singleLevel"/>
    <w:tmpl w:val="622A4D82"/>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3F88"/>
    <w:rsid w:val="02CE2AFD"/>
    <w:rsid w:val="038650C3"/>
    <w:rsid w:val="04E734B7"/>
    <w:rsid w:val="0646304B"/>
    <w:rsid w:val="0664229F"/>
    <w:rsid w:val="07786CB2"/>
    <w:rsid w:val="078132CC"/>
    <w:rsid w:val="0C6815E8"/>
    <w:rsid w:val="0C786AA5"/>
    <w:rsid w:val="0CB847A8"/>
    <w:rsid w:val="0DDF26C2"/>
    <w:rsid w:val="0DE12112"/>
    <w:rsid w:val="0FE52E17"/>
    <w:rsid w:val="100910F7"/>
    <w:rsid w:val="10435106"/>
    <w:rsid w:val="10615FAB"/>
    <w:rsid w:val="123414DB"/>
    <w:rsid w:val="135C425F"/>
    <w:rsid w:val="144162BD"/>
    <w:rsid w:val="147F6CD8"/>
    <w:rsid w:val="14C03297"/>
    <w:rsid w:val="150F1F18"/>
    <w:rsid w:val="17147CB9"/>
    <w:rsid w:val="1735378C"/>
    <w:rsid w:val="17DA0373"/>
    <w:rsid w:val="184B070B"/>
    <w:rsid w:val="191D5858"/>
    <w:rsid w:val="192343C5"/>
    <w:rsid w:val="198A07EE"/>
    <w:rsid w:val="1AC612CA"/>
    <w:rsid w:val="1B7E2ED7"/>
    <w:rsid w:val="1C006A5E"/>
    <w:rsid w:val="1C796E82"/>
    <w:rsid w:val="1DCC4A0F"/>
    <w:rsid w:val="1EA80307"/>
    <w:rsid w:val="1EEB7551"/>
    <w:rsid w:val="1F0C73AE"/>
    <w:rsid w:val="1FC2308E"/>
    <w:rsid w:val="20EB54D5"/>
    <w:rsid w:val="22C12A94"/>
    <w:rsid w:val="23250B58"/>
    <w:rsid w:val="23E4478B"/>
    <w:rsid w:val="24CD43BA"/>
    <w:rsid w:val="24DD5032"/>
    <w:rsid w:val="26F122EC"/>
    <w:rsid w:val="27500FC2"/>
    <w:rsid w:val="28D95A94"/>
    <w:rsid w:val="295D729E"/>
    <w:rsid w:val="2A7F27ED"/>
    <w:rsid w:val="2C011CA6"/>
    <w:rsid w:val="2F416D1A"/>
    <w:rsid w:val="2F486BEF"/>
    <w:rsid w:val="2F715851"/>
    <w:rsid w:val="308D102C"/>
    <w:rsid w:val="311B14D9"/>
    <w:rsid w:val="317B1C43"/>
    <w:rsid w:val="32611C03"/>
    <w:rsid w:val="32A31CA7"/>
    <w:rsid w:val="334D0383"/>
    <w:rsid w:val="33831403"/>
    <w:rsid w:val="35A74CEA"/>
    <w:rsid w:val="374A6DC6"/>
    <w:rsid w:val="375D66BB"/>
    <w:rsid w:val="37F47148"/>
    <w:rsid w:val="3A344292"/>
    <w:rsid w:val="3AA06EC0"/>
    <w:rsid w:val="3B2A0C90"/>
    <w:rsid w:val="3BE42ACC"/>
    <w:rsid w:val="3C7324DC"/>
    <w:rsid w:val="3C872D5D"/>
    <w:rsid w:val="3D461685"/>
    <w:rsid w:val="3E774027"/>
    <w:rsid w:val="3E971E55"/>
    <w:rsid w:val="3EAE391C"/>
    <w:rsid w:val="3FBB72A2"/>
    <w:rsid w:val="3FFB2F15"/>
    <w:rsid w:val="4009775E"/>
    <w:rsid w:val="407878BA"/>
    <w:rsid w:val="41682EC5"/>
    <w:rsid w:val="41A76FB2"/>
    <w:rsid w:val="41BE6785"/>
    <w:rsid w:val="424622E4"/>
    <w:rsid w:val="42890CAC"/>
    <w:rsid w:val="42974BBA"/>
    <w:rsid w:val="441E4BDC"/>
    <w:rsid w:val="47012609"/>
    <w:rsid w:val="48515D81"/>
    <w:rsid w:val="49725FF6"/>
    <w:rsid w:val="49C8030C"/>
    <w:rsid w:val="4A43006C"/>
    <w:rsid w:val="4AD87354"/>
    <w:rsid w:val="4AEE441E"/>
    <w:rsid w:val="4BF81AAD"/>
    <w:rsid w:val="4E231FB4"/>
    <w:rsid w:val="4F5A1355"/>
    <w:rsid w:val="4F6C0277"/>
    <w:rsid w:val="504D3319"/>
    <w:rsid w:val="520E19DD"/>
    <w:rsid w:val="53185E60"/>
    <w:rsid w:val="53191BD8"/>
    <w:rsid w:val="555022BB"/>
    <w:rsid w:val="57607DD5"/>
    <w:rsid w:val="595B4CF8"/>
    <w:rsid w:val="5BA74225"/>
    <w:rsid w:val="5BC14BBB"/>
    <w:rsid w:val="5CD06914"/>
    <w:rsid w:val="5EE906B0"/>
    <w:rsid w:val="5F11127C"/>
    <w:rsid w:val="5F1315E8"/>
    <w:rsid w:val="5F3758C0"/>
    <w:rsid w:val="61785D1C"/>
    <w:rsid w:val="62891BDD"/>
    <w:rsid w:val="633B5253"/>
    <w:rsid w:val="636A2293"/>
    <w:rsid w:val="643979E4"/>
    <w:rsid w:val="663A30CA"/>
    <w:rsid w:val="665A59E8"/>
    <w:rsid w:val="680E3670"/>
    <w:rsid w:val="68834D0B"/>
    <w:rsid w:val="68FF0576"/>
    <w:rsid w:val="6A4627E3"/>
    <w:rsid w:val="6AD90EC0"/>
    <w:rsid w:val="6B864DFD"/>
    <w:rsid w:val="6F7E3097"/>
    <w:rsid w:val="70C920F0"/>
    <w:rsid w:val="70FC405A"/>
    <w:rsid w:val="71B53E70"/>
    <w:rsid w:val="720D24B0"/>
    <w:rsid w:val="729A0EBD"/>
    <w:rsid w:val="72E94CCB"/>
    <w:rsid w:val="73C25222"/>
    <w:rsid w:val="76574886"/>
    <w:rsid w:val="77260CE3"/>
    <w:rsid w:val="7753269B"/>
    <w:rsid w:val="783B47F8"/>
    <w:rsid w:val="787D48C0"/>
    <w:rsid w:val="7A542E9E"/>
    <w:rsid w:val="7AC3559F"/>
    <w:rsid w:val="7B4E1B6F"/>
    <w:rsid w:val="7B8C6B3B"/>
    <w:rsid w:val="7D7B29C4"/>
    <w:rsid w:val="7D7B2A93"/>
    <w:rsid w:val="7F264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after="330" w:afterLines="0" w:line="578" w:lineRule="auto"/>
      <w:jc w:val="center"/>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kern w:val="0"/>
      <w:sz w:val="32"/>
      <w:szCs w:val="32"/>
    </w:rPr>
  </w:style>
  <w:style w:type="paragraph" w:styleId="4">
    <w:name w:val="heading 3"/>
    <w:basedOn w:val="1"/>
    <w:next w:val="1"/>
    <w:qFormat/>
    <w:uiPriority w:val="0"/>
    <w:pPr>
      <w:keepNext/>
      <w:keepLines/>
      <w:spacing w:before="120" w:beforeLines="0" w:after="120" w:afterLines="0"/>
      <w:outlineLvl w:val="2"/>
    </w:pPr>
    <w:rPr>
      <w:b/>
      <w:bCs/>
      <w:szCs w:val="32"/>
    </w:rPr>
  </w:style>
  <w:style w:type="paragraph" w:styleId="5">
    <w:name w:val="heading 4"/>
    <w:basedOn w:val="1"/>
    <w:next w:val="1"/>
    <w:qFormat/>
    <w:uiPriority w:val="0"/>
    <w:pPr>
      <w:keepNext/>
      <w:keepLines/>
      <w:spacing w:before="280" w:beforeLines="0" w:after="290" w:afterLines="0" w:line="376" w:lineRule="auto"/>
      <w:outlineLvl w:val="3"/>
    </w:pPr>
    <w:rPr>
      <w:rFonts w:ascii="Cambria" w:hAnsi="Cambria"/>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qFormat/>
    <w:uiPriority w:val="0"/>
    <w:pPr>
      <w:spacing w:line="360" w:lineRule="auto"/>
    </w:pPr>
    <w:rPr>
      <w:sz w:val="24"/>
    </w:rPr>
  </w:style>
  <w:style w:type="paragraph" w:styleId="8">
    <w:name w:val="toc 3"/>
    <w:basedOn w:val="1"/>
    <w:next w:val="1"/>
    <w:qFormat/>
    <w:uiPriority w:val="39"/>
    <w:pPr>
      <w:ind w:left="420"/>
      <w:jc w:val="left"/>
    </w:pPr>
    <w:rPr>
      <w:rFonts w:ascii="Calibri" w:hAnsi="Calibri" w:cs="Calibri"/>
      <w:i/>
      <w:iCs/>
      <w:sz w:val="20"/>
    </w:rPr>
  </w:style>
  <w:style w:type="paragraph" w:styleId="9">
    <w:name w:val="Plain Text"/>
    <w:basedOn w:val="1"/>
    <w:qFormat/>
    <w:uiPriority w:val="0"/>
    <w:rPr>
      <w:rFonts w:ascii="宋体" w:hAnsi="Courier New"/>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spacing w:before="120" w:after="120"/>
      <w:jc w:val="left"/>
    </w:pPr>
    <w:rPr>
      <w:rFonts w:ascii="Calibri" w:hAnsi="Calibri" w:cs="Calibri"/>
      <w:b/>
      <w:bCs/>
      <w:caps/>
      <w:sz w:val="20"/>
    </w:rPr>
  </w:style>
  <w:style w:type="paragraph" w:styleId="13">
    <w:name w:val="List"/>
    <w:basedOn w:val="1"/>
    <w:unhideWhenUsed/>
    <w:qFormat/>
    <w:uiPriority w:val="99"/>
    <w:pPr>
      <w:ind w:left="200" w:hanging="200" w:hangingChars="200"/>
      <w:contextualSpacing/>
    </w:pPr>
    <w:rPr>
      <w:rFonts w:ascii="Calibri" w:hAnsi="Calibri"/>
    </w:rPr>
  </w:style>
  <w:style w:type="paragraph" w:styleId="14">
    <w:name w:val="toc 2"/>
    <w:basedOn w:val="1"/>
    <w:next w:val="1"/>
    <w:qFormat/>
    <w:uiPriority w:val="39"/>
    <w:pPr>
      <w:ind w:left="210"/>
      <w:jc w:val="left"/>
    </w:pPr>
    <w:rPr>
      <w:rFonts w:ascii="Calibri" w:hAnsi="Calibri" w:cs="Calibri"/>
      <w:smallCaps/>
      <w:sz w:val="2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0"/>
    <w:rPr>
      <w:color w:val="296FBE"/>
      <w:u w:val="none"/>
    </w:rPr>
  </w:style>
  <w:style w:type="paragraph" w:customStyle="1" w:styleId="20">
    <w:name w:val="_Style 7"/>
    <w:basedOn w:val="2"/>
    <w:next w:val="1"/>
    <w:qFormat/>
    <w:uiPriority w:val="39"/>
    <w:pPr>
      <w:widowControl/>
      <w:spacing w:before="480" w:after="0" w:afterLines="50" w:line="276" w:lineRule="auto"/>
      <w:jc w:val="left"/>
      <w:outlineLvl w:val="9"/>
    </w:pPr>
    <w:rPr>
      <w:rFonts w:ascii="Cambria" w:hAnsi="Cambria" w:eastAsia="宋体" w:cs="Times New Roman"/>
      <w:color w:val="365F91"/>
      <w:kern w:val="0"/>
      <w:sz w:val="28"/>
      <w:szCs w:val="28"/>
    </w:rPr>
  </w:style>
  <w:style w:type="paragraph" w:customStyle="1" w:styleId="21">
    <w:name w:val="Normal_9"/>
    <w:qFormat/>
    <w:uiPriority w:val="0"/>
    <w:pPr>
      <w:spacing w:before="120" w:after="240"/>
      <w:jc w:val="both"/>
    </w:pPr>
    <w:rPr>
      <w:rFonts w:ascii="Calibri" w:hAnsi="Calibri" w:eastAsia="Calibri" w:cs="Times New Roman"/>
      <w:sz w:val="22"/>
      <w:szCs w:val="22"/>
      <w:lang w:val="en-US" w:eastAsia="en-US" w:bidi="ar-SA"/>
    </w:rPr>
  </w:style>
  <w:style w:type="paragraph" w:customStyle="1" w:styleId="22">
    <w:name w:val="1"/>
    <w:basedOn w:val="1"/>
    <w:qFormat/>
    <w:uiPriority w:val="0"/>
    <w:pPr>
      <w:spacing w:after="156" w:afterLines="50" w:line="360" w:lineRule="auto"/>
      <w:ind w:firstLine="3243" w:firstLineChars="1080"/>
    </w:pPr>
    <w:rPr>
      <w:rFonts w:ascii="宋体" w:hAnsi="宋体"/>
      <w:b/>
      <w:sz w:val="30"/>
      <w:szCs w:val="21"/>
    </w:rPr>
  </w:style>
  <w:style w:type="paragraph" w:customStyle="1" w:styleId="23">
    <w:name w:val="样式 55 + (西文) Times New Roman (中文) 宋体 五号 加粗 行距: 1.5 倍行距"/>
    <w:basedOn w:val="24"/>
    <w:qFormat/>
    <w:uiPriority w:val="0"/>
    <w:pPr>
      <w:snapToGrid w:val="0"/>
      <w:spacing w:line="360" w:lineRule="auto"/>
      <w:ind w:firstLine="0"/>
    </w:pPr>
    <w:rPr>
      <w:rFonts w:ascii="Times New Roman" w:eastAsia="黑体" w:cs="宋体"/>
      <w:bCs/>
      <w:szCs w:val="20"/>
    </w:rPr>
  </w:style>
  <w:style w:type="paragraph" w:customStyle="1" w:styleId="24">
    <w:name w:val="55"/>
    <w:basedOn w:val="1"/>
    <w:qFormat/>
    <w:uiPriority w:val="99"/>
    <w:pPr>
      <w:adjustRightInd w:val="0"/>
      <w:spacing w:line="500" w:lineRule="exact"/>
      <w:ind w:firstLine="629"/>
    </w:pPr>
    <w:rPr>
      <w:rFonts w:ascii="仿宋_GB2312" w:eastAsia="仿宋_GB2312"/>
      <w:sz w:val="28"/>
      <w:szCs w:val="28"/>
    </w:rPr>
  </w:style>
  <w:style w:type="paragraph" w:customStyle="1" w:styleId="25">
    <w:name w:val="标题2（新）"/>
    <w:basedOn w:val="3"/>
    <w:qFormat/>
    <w:uiPriority w:val="0"/>
    <w:pPr>
      <w:widowControl/>
      <w:spacing w:before="0" w:beforeLines="0" w:after="0" w:afterLines="0" w:line="440" w:lineRule="exact"/>
      <w:jc w:val="left"/>
    </w:pPr>
    <w:rPr>
      <w:rFonts w:ascii="宋体" w:eastAsia="宋体" w:cs="宋体"/>
      <w:snapToGrid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5548</Words>
  <Characters>5943</Characters>
  <Lines>0</Lines>
  <Paragraphs>0</Paragraphs>
  <TotalTime>39</TotalTime>
  <ScaleCrop>false</ScaleCrop>
  <LinksUpToDate>false</LinksUpToDate>
  <CharactersWithSpaces>6527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2020-10-15T08:38:00Z</dcterms:created>
  <dc:creator>huawei1</dc:creator>
  <cp:lastModifiedBy>奔跑</cp:lastModifiedBy>
  <cp:lastPrinted>2022-04-08T05:49:00Z</cp:lastPrinted>
  <dcterms:modified xsi:type="dcterms:W3CDTF">2022-04-11T07:35:16Z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375559369BDC46DBAFFB467E23ED9349</vt:lpwstr>
  </property>
</Properties>
</file>